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12" w:rsidRPr="000A4392" w:rsidRDefault="00381112" w:rsidP="0038111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A4392">
        <w:rPr>
          <w:rFonts w:ascii="Times New Roman" w:hAnsi="Times New Roman"/>
          <w:b/>
          <w:sz w:val="28"/>
          <w:szCs w:val="28"/>
        </w:rPr>
        <w:t>E.G.</w:t>
      </w:r>
      <w:r w:rsidR="00E314E5" w:rsidRPr="000A4392">
        <w:rPr>
          <w:rFonts w:ascii="Times New Roman" w:hAnsi="Times New Roman"/>
          <w:b/>
          <w:sz w:val="28"/>
          <w:szCs w:val="28"/>
        </w:rPr>
        <w:t>S. PILLAY</w:t>
      </w:r>
      <w:r w:rsidRPr="000A4392">
        <w:rPr>
          <w:rFonts w:ascii="Times New Roman" w:hAnsi="Times New Roman"/>
          <w:b/>
          <w:sz w:val="28"/>
          <w:szCs w:val="28"/>
        </w:rPr>
        <w:t xml:space="preserve"> ENGINEERING COLLEGE – NAGAPATTINAM</w:t>
      </w:r>
    </w:p>
    <w:p w:rsidR="00381112" w:rsidRPr="000A4392" w:rsidRDefault="00381112" w:rsidP="00381112">
      <w:pPr>
        <w:jc w:val="center"/>
        <w:rPr>
          <w:rFonts w:ascii="Times New Roman" w:hAnsi="Times New Roman"/>
          <w:b/>
          <w:sz w:val="28"/>
          <w:szCs w:val="28"/>
        </w:rPr>
      </w:pPr>
      <w:r w:rsidRPr="000A4392">
        <w:rPr>
          <w:rFonts w:ascii="Times New Roman" w:hAnsi="Times New Roman"/>
          <w:b/>
          <w:sz w:val="28"/>
          <w:szCs w:val="28"/>
        </w:rPr>
        <w:t xml:space="preserve">DEPARTMENT OF </w:t>
      </w:r>
      <w:r w:rsidR="00CE3DA0">
        <w:rPr>
          <w:rFonts w:ascii="Times New Roman" w:hAnsi="Times New Roman"/>
          <w:b/>
          <w:sz w:val="28"/>
          <w:szCs w:val="28"/>
        </w:rPr>
        <w:t>ELECTRONICS &amp; COMMUNICATION ENGINEERING</w:t>
      </w:r>
    </w:p>
    <w:p w:rsidR="00381112" w:rsidRPr="00D44871" w:rsidRDefault="00381112" w:rsidP="003811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COURSE PLAN</w:t>
      </w:r>
    </w:p>
    <w:p w:rsidR="004D097F" w:rsidRPr="00D44871" w:rsidRDefault="004D097F" w:rsidP="004D097F">
      <w:pPr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COURSE CODE</w:t>
      </w:r>
      <w:r w:rsidR="004A3772" w:rsidRPr="00D44871">
        <w:rPr>
          <w:rFonts w:ascii="Times New Roman" w:hAnsi="Times New Roman"/>
          <w:sz w:val="24"/>
          <w:szCs w:val="24"/>
        </w:rPr>
        <w:tab/>
      </w:r>
      <w:r w:rsidR="004A3772" w:rsidRPr="00D44871">
        <w:rPr>
          <w:rFonts w:ascii="Times New Roman" w:hAnsi="Times New Roman"/>
          <w:sz w:val="24"/>
          <w:szCs w:val="24"/>
        </w:rPr>
        <w:tab/>
        <w:t xml:space="preserve">: </w:t>
      </w:r>
      <w:r w:rsidR="00E5611F">
        <w:rPr>
          <w:rFonts w:ascii="Times New Roman" w:hAnsi="Times New Roman"/>
          <w:sz w:val="24"/>
          <w:szCs w:val="24"/>
        </w:rPr>
        <w:t>EC6801</w:t>
      </w:r>
    </w:p>
    <w:p w:rsidR="004D097F" w:rsidRPr="00D44871" w:rsidRDefault="004D097F" w:rsidP="004D097F">
      <w:pPr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COURSE TITLE</w:t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  <w:t xml:space="preserve">: </w:t>
      </w:r>
      <w:r w:rsidR="00E5611F">
        <w:rPr>
          <w:rFonts w:ascii="Times New Roman" w:hAnsi="Times New Roman"/>
          <w:sz w:val="24"/>
          <w:szCs w:val="24"/>
        </w:rPr>
        <w:t>WIRELESS COMMUNICATION</w:t>
      </w:r>
    </w:p>
    <w:p w:rsidR="004D097F" w:rsidRPr="00D44871" w:rsidRDefault="004D097F" w:rsidP="004D097F">
      <w:pPr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SEMESTER/DEPT</w:t>
      </w:r>
      <w:r w:rsidRPr="00D44871">
        <w:rPr>
          <w:rFonts w:ascii="Times New Roman" w:hAnsi="Times New Roman"/>
          <w:b/>
          <w:sz w:val="24"/>
          <w:szCs w:val="24"/>
        </w:rPr>
        <w:tab/>
      </w:r>
      <w:r w:rsidR="00E5611F">
        <w:rPr>
          <w:rFonts w:ascii="Times New Roman" w:hAnsi="Times New Roman"/>
          <w:sz w:val="24"/>
          <w:szCs w:val="24"/>
        </w:rPr>
        <w:tab/>
        <w:t>: VIII</w:t>
      </w:r>
      <w:r w:rsidRPr="00D44871">
        <w:rPr>
          <w:rFonts w:ascii="Times New Roman" w:hAnsi="Times New Roman"/>
          <w:sz w:val="24"/>
          <w:szCs w:val="24"/>
        </w:rPr>
        <w:t>/</w:t>
      </w:r>
      <w:r w:rsidR="00E5611F">
        <w:rPr>
          <w:rFonts w:ascii="Times New Roman" w:hAnsi="Times New Roman"/>
          <w:sz w:val="24"/>
          <w:szCs w:val="24"/>
        </w:rPr>
        <w:t>ECE</w:t>
      </w:r>
    </w:p>
    <w:p w:rsidR="004D097F" w:rsidRPr="00D44871" w:rsidRDefault="004D097F" w:rsidP="004D097F">
      <w:pPr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COURSE TIME</w:t>
      </w:r>
      <w:r w:rsidR="004A3772" w:rsidRPr="00D44871">
        <w:rPr>
          <w:rFonts w:ascii="Times New Roman" w:hAnsi="Times New Roman"/>
          <w:sz w:val="24"/>
          <w:szCs w:val="24"/>
        </w:rPr>
        <w:tab/>
      </w:r>
      <w:r w:rsidR="004A3772" w:rsidRPr="00D44871">
        <w:rPr>
          <w:rFonts w:ascii="Times New Roman" w:hAnsi="Times New Roman"/>
          <w:sz w:val="24"/>
          <w:szCs w:val="24"/>
        </w:rPr>
        <w:tab/>
        <w:t>: JANUARY</w:t>
      </w:r>
      <w:r w:rsidR="000832ED">
        <w:rPr>
          <w:rFonts w:ascii="Times New Roman" w:hAnsi="Times New Roman"/>
          <w:sz w:val="24"/>
          <w:szCs w:val="24"/>
        </w:rPr>
        <w:t xml:space="preserve"> 2017</w:t>
      </w:r>
      <w:r w:rsidRPr="00D44871">
        <w:rPr>
          <w:rFonts w:ascii="Times New Roman" w:hAnsi="Times New Roman"/>
          <w:sz w:val="24"/>
          <w:szCs w:val="24"/>
        </w:rPr>
        <w:t xml:space="preserve"> – </w:t>
      </w:r>
      <w:r w:rsidR="004A3772" w:rsidRPr="00D44871">
        <w:rPr>
          <w:rFonts w:ascii="Times New Roman" w:hAnsi="Times New Roman"/>
          <w:sz w:val="24"/>
          <w:szCs w:val="24"/>
        </w:rPr>
        <w:t>APRIL</w:t>
      </w:r>
      <w:r w:rsidRPr="00D44871">
        <w:rPr>
          <w:rFonts w:ascii="Times New Roman" w:hAnsi="Times New Roman"/>
          <w:sz w:val="24"/>
          <w:szCs w:val="24"/>
        </w:rPr>
        <w:t xml:space="preserve"> 201</w:t>
      </w:r>
      <w:r w:rsidR="00F064FB" w:rsidRPr="00D44871">
        <w:rPr>
          <w:rFonts w:ascii="Times New Roman" w:hAnsi="Times New Roman"/>
          <w:sz w:val="24"/>
          <w:szCs w:val="24"/>
        </w:rPr>
        <w:t>7</w:t>
      </w:r>
    </w:p>
    <w:p w:rsidR="004D097F" w:rsidRPr="00D44871" w:rsidRDefault="004D097F" w:rsidP="004D0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FACULTY DETAILS</w:t>
      </w:r>
    </w:p>
    <w:p w:rsidR="008F0B48" w:rsidRPr="00D44871" w:rsidRDefault="008F0B48" w:rsidP="004D0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817"/>
      </w:tblGrid>
      <w:tr w:rsidR="004D097F" w:rsidRPr="00D44871" w:rsidTr="004D097F">
        <w:tc>
          <w:tcPr>
            <w:tcW w:w="828" w:type="dxa"/>
          </w:tcPr>
          <w:p w:rsidR="004D097F" w:rsidRPr="00D44871" w:rsidRDefault="004D097F" w:rsidP="008B1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960" w:type="dxa"/>
          </w:tcPr>
          <w:p w:rsidR="004D097F" w:rsidRPr="00D44871" w:rsidRDefault="004D097F" w:rsidP="008B1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2394" w:type="dxa"/>
          </w:tcPr>
          <w:p w:rsidR="004D097F" w:rsidRPr="00D44871" w:rsidRDefault="004D097F" w:rsidP="008B1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2817" w:type="dxa"/>
          </w:tcPr>
          <w:p w:rsidR="004D097F" w:rsidRPr="00D44871" w:rsidRDefault="004D097F" w:rsidP="008B1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MAIL ID</w:t>
            </w:r>
          </w:p>
        </w:tc>
      </w:tr>
      <w:tr w:rsidR="004D097F" w:rsidRPr="00D44871" w:rsidTr="004D097F">
        <w:tc>
          <w:tcPr>
            <w:tcW w:w="828" w:type="dxa"/>
          </w:tcPr>
          <w:p w:rsidR="004D097F" w:rsidRPr="00D44871" w:rsidRDefault="004D097F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4D097F" w:rsidRPr="00D44871" w:rsidRDefault="00E5611F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Nuthal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Srinviasan</w:t>
            </w:r>
            <w:proofErr w:type="spellEnd"/>
          </w:p>
        </w:tc>
        <w:tc>
          <w:tcPr>
            <w:tcW w:w="2394" w:type="dxa"/>
          </w:tcPr>
          <w:p w:rsidR="004D097F" w:rsidRPr="00D44871" w:rsidRDefault="004D097F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ECE DEPARTMENT</w:t>
            </w:r>
          </w:p>
        </w:tc>
        <w:tc>
          <w:tcPr>
            <w:tcW w:w="2817" w:type="dxa"/>
          </w:tcPr>
          <w:p w:rsidR="004D097F" w:rsidRPr="00D44871" w:rsidRDefault="00231086" w:rsidP="00E56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5611F" w:rsidRPr="006B30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nuthal@egspec.org</w:t>
              </w:r>
            </w:hyperlink>
          </w:p>
        </w:tc>
      </w:tr>
    </w:tbl>
    <w:p w:rsidR="004D097F" w:rsidRPr="00D44871" w:rsidRDefault="004D097F" w:rsidP="004D097F">
      <w:pPr>
        <w:rPr>
          <w:rFonts w:ascii="Times New Roman" w:hAnsi="Times New Roman"/>
          <w:sz w:val="24"/>
          <w:szCs w:val="24"/>
        </w:rPr>
      </w:pPr>
    </w:p>
    <w:p w:rsidR="004D097F" w:rsidRPr="00D44871" w:rsidRDefault="004D097F" w:rsidP="004D097F">
      <w:pPr>
        <w:rPr>
          <w:rFonts w:ascii="Times New Roman" w:hAnsi="Times New Roman"/>
          <w:b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REQUIRED TEXT BOOKS:</w:t>
      </w:r>
    </w:p>
    <w:p w:rsidR="00E5611F" w:rsidRPr="00214C94" w:rsidRDefault="00E5611F" w:rsidP="00E5611F">
      <w:pPr>
        <w:ind w:left="720"/>
        <w:rPr>
          <w:rFonts w:ascii="Times New Roman" w:hAnsi="Times New Roman"/>
        </w:rPr>
      </w:pPr>
      <w:r w:rsidRPr="00214C94">
        <w:rPr>
          <w:rFonts w:ascii="Times New Roman" w:hAnsi="Times New Roman"/>
        </w:rPr>
        <w:t xml:space="preserve">1. </w:t>
      </w:r>
      <w:proofErr w:type="spellStart"/>
      <w:r w:rsidRPr="00214C94">
        <w:rPr>
          <w:rFonts w:ascii="Times New Roman" w:hAnsi="Times New Roman"/>
        </w:rPr>
        <w:t>Rappaport,T.S</w:t>
      </w:r>
      <w:proofErr w:type="spellEnd"/>
      <w:r w:rsidRPr="00214C94">
        <w:rPr>
          <w:rFonts w:ascii="Times New Roman" w:hAnsi="Times New Roman"/>
        </w:rPr>
        <w:t xml:space="preserve">., “Wireless communications”, Second Edition, Pearson Education, 2010. </w:t>
      </w:r>
    </w:p>
    <w:p w:rsidR="004A3772" w:rsidRPr="00E5611F" w:rsidRDefault="00E5611F" w:rsidP="00E5611F">
      <w:pPr>
        <w:ind w:left="720"/>
        <w:rPr>
          <w:rFonts w:ascii="Times New Roman" w:hAnsi="Times New Roman"/>
        </w:rPr>
      </w:pPr>
      <w:r w:rsidRPr="00214C94">
        <w:rPr>
          <w:rFonts w:ascii="Times New Roman" w:hAnsi="Times New Roman"/>
        </w:rPr>
        <w:t xml:space="preserve">2. </w:t>
      </w:r>
      <w:proofErr w:type="spellStart"/>
      <w:r w:rsidRPr="00214C94">
        <w:rPr>
          <w:rFonts w:ascii="Times New Roman" w:hAnsi="Times New Roman"/>
        </w:rPr>
        <w:t>Andreas.F</w:t>
      </w:r>
      <w:proofErr w:type="spellEnd"/>
      <w:r w:rsidRPr="00214C94">
        <w:rPr>
          <w:rFonts w:ascii="Times New Roman" w:hAnsi="Times New Roman"/>
        </w:rPr>
        <w:t xml:space="preserve">. </w:t>
      </w:r>
      <w:proofErr w:type="spellStart"/>
      <w:r w:rsidRPr="00214C94">
        <w:rPr>
          <w:rFonts w:ascii="Times New Roman" w:hAnsi="Times New Roman"/>
        </w:rPr>
        <w:t>Molisch</w:t>
      </w:r>
      <w:proofErr w:type="spellEnd"/>
      <w:r w:rsidRPr="00214C94">
        <w:rPr>
          <w:rFonts w:ascii="Times New Roman" w:hAnsi="Times New Roman"/>
        </w:rPr>
        <w:t>, “Wireless Communications”, John Wiley – India, 2006.</w:t>
      </w:r>
    </w:p>
    <w:p w:rsidR="004D097F" w:rsidRPr="00D44871" w:rsidRDefault="004A3772" w:rsidP="00826FC0">
      <w:pPr>
        <w:spacing w:after="60"/>
        <w:rPr>
          <w:rFonts w:ascii="Times New Roman" w:hAnsi="Times New Roman"/>
          <w:b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 xml:space="preserve"> </w:t>
      </w:r>
      <w:r w:rsidR="004D097F" w:rsidRPr="00D44871">
        <w:rPr>
          <w:rFonts w:ascii="Times New Roman" w:hAnsi="Times New Roman"/>
          <w:b/>
          <w:sz w:val="24"/>
          <w:szCs w:val="24"/>
        </w:rPr>
        <w:t>WEB RESOUCES:</w:t>
      </w:r>
    </w:p>
    <w:p w:rsidR="004D097F" w:rsidRPr="00D44871" w:rsidRDefault="004D097F" w:rsidP="004D09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>www.freebookcentre.net</w:t>
      </w:r>
    </w:p>
    <w:p w:rsidR="004D097F" w:rsidRPr="00D44871" w:rsidRDefault="004D097F" w:rsidP="004D09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>www.cse.iitd.ernet.in</w:t>
      </w:r>
    </w:p>
    <w:p w:rsidR="004D097F" w:rsidRPr="00D44871" w:rsidRDefault="004D097F" w:rsidP="004D09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>www.circuit-magic.com</w:t>
      </w:r>
    </w:p>
    <w:p w:rsidR="004D097F" w:rsidRPr="00D44871" w:rsidRDefault="004D097F" w:rsidP="004D097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>www.books.google</w:t>
      </w:r>
    </w:p>
    <w:p w:rsidR="001938CB" w:rsidRDefault="001A66DC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PREREQUISITE: </w:t>
      </w:r>
      <w:r w:rsidR="00E5611F" w:rsidRPr="00E5611F">
        <w:rPr>
          <w:rFonts w:ascii="Times New Roman" w:eastAsia="Calibri" w:hAnsi="Times New Roman"/>
          <w:sz w:val="24"/>
          <w:szCs w:val="24"/>
        </w:rPr>
        <w:t>EC6501</w:t>
      </w:r>
      <w:r w:rsidR="004D097F" w:rsidRPr="00D44871">
        <w:rPr>
          <w:rFonts w:ascii="Times New Roman" w:eastAsia="Calibri" w:hAnsi="Times New Roman"/>
          <w:bCs/>
          <w:sz w:val="24"/>
          <w:szCs w:val="24"/>
        </w:rPr>
        <w:t xml:space="preserve"> : </w:t>
      </w:r>
      <w:r w:rsidR="00E5611F">
        <w:rPr>
          <w:rFonts w:ascii="Times New Roman" w:eastAsia="Calibri" w:hAnsi="Times New Roman"/>
          <w:bCs/>
          <w:sz w:val="24"/>
          <w:szCs w:val="24"/>
        </w:rPr>
        <w:t>Digital Communication</w:t>
      </w:r>
    </w:p>
    <w:p w:rsidR="00E5611F" w:rsidRDefault="00E5611F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43947" w:rsidRDefault="00943947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43947" w:rsidRDefault="00943947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43947" w:rsidRDefault="00943947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43947" w:rsidRDefault="00943947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943947" w:rsidRDefault="00943947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43947" w:rsidRDefault="00943947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43947" w:rsidRPr="00D44871" w:rsidRDefault="00943947" w:rsidP="004D097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tbl>
      <w:tblPr>
        <w:tblpPr w:leftFromText="180" w:rightFromText="180" w:horzAnchor="margin" w:tblpXSpec="center" w:tblpY="210"/>
        <w:tblW w:w="1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813"/>
        <w:gridCol w:w="813"/>
        <w:gridCol w:w="813"/>
      </w:tblGrid>
      <w:tr w:rsidR="00EC11B5" w:rsidRPr="00D44871" w:rsidTr="009D215C">
        <w:trPr>
          <w:trHeight w:val="291"/>
        </w:trPr>
        <w:tc>
          <w:tcPr>
            <w:tcW w:w="576" w:type="dxa"/>
            <w:gridSpan w:val="13"/>
          </w:tcPr>
          <w:p w:rsidR="00EC11B5" w:rsidRPr="00D44871" w:rsidRDefault="00E5611F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EC6801 – WIRELESS COMMUNICATION</w:t>
            </w:r>
          </w:p>
        </w:tc>
      </w:tr>
      <w:tr w:rsidR="00EC11B5" w:rsidRPr="00D44871" w:rsidTr="00CC4578">
        <w:trPr>
          <w:trHeight w:val="305"/>
        </w:trPr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EC11B5" w:rsidRPr="00D44871" w:rsidRDefault="00EC11B5" w:rsidP="00CC45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Course designed by</w:t>
            </w:r>
          </w:p>
        </w:tc>
        <w:tc>
          <w:tcPr>
            <w:tcW w:w="576" w:type="dxa"/>
            <w:gridSpan w:val="12"/>
            <w:tcBorders>
              <w:left w:val="single" w:sz="4" w:space="0" w:color="auto"/>
            </w:tcBorders>
          </w:tcPr>
          <w:p w:rsidR="00EC11B5" w:rsidRPr="00D44871" w:rsidRDefault="00EC11B5" w:rsidP="008B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Anna University, Chennai.</w:t>
            </w:r>
          </w:p>
        </w:tc>
      </w:tr>
      <w:tr w:rsidR="009D215C" w:rsidRPr="00D44871" w:rsidTr="00CC4578">
        <w:trPr>
          <w:trHeight w:val="515"/>
        </w:trPr>
        <w:tc>
          <w:tcPr>
            <w:tcW w:w="2770" w:type="dxa"/>
            <w:vMerge w:val="restart"/>
            <w:tcBorders>
              <w:right w:val="single" w:sz="4" w:space="0" w:color="auto"/>
            </w:tcBorders>
            <w:vAlign w:val="center"/>
          </w:tcPr>
          <w:p w:rsidR="009D215C" w:rsidRPr="00D44871" w:rsidRDefault="009D215C" w:rsidP="00CC45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Student outcomes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PO3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PO4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PO6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PO7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PO8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PO10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PO11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PO12</w:t>
            </w:r>
          </w:p>
        </w:tc>
      </w:tr>
      <w:tr w:rsidR="009D215C" w:rsidRPr="00D44871" w:rsidTr="00CC4578">
        <w:trPr>
          <w:trHeight w:val="516"/>
        </w:trPr>
        <w:tc>
          <w:tcPr>
            <w:tcW w:w="2770" w:type="dxa"/>
            <w:vMerge/>
            <w:tcBorders>
              <w:right w:val="single" w:sz="4" w:space="0" w:color="auto"/>
            </w:tcBorders>
            <w:vAlign w:val="center"/>
          </w:tcPr>
          <w:p w:rsidR="009D215C" w:rsidRPr="00D44871" w:rsidRDefault="009D215C" w:rsidP="00CC45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object w:dxaOrig="33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9pt;height:20.1pt" o:ole="">
                  <v:imagedata r:id="rId6" o:title=""/>
                </v:shape>
                <o:OLEObject Type="Embed" ProgID="PBrush" ShapeID="_x0000_i1025" DrawAspect="Content" ObjectID="_1544020400" r:id="rId7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object w:dxaOrig="330" w:dyaOrig="390">
                <v:shape id="_x0000_i1026" type="#_x0000_t75" style="width:15.9pt;height:20.1pt" o:ole="">
                  <v:imagedata r:id="rId6" o:title=""/>
                </v:shape>
                <o:OLEObject Type="Embed" ProgID="PBrush" ShapeID="_x0000_i1026" DrawAspect="Content" ObjectID="_1544020401" r:id="rId8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object w:dxaOrig="330" w:dyaOrig="390">
                <v:shape id="_x0000_i1027" type="#_x0000_t75" style="width:15.9pt;height:20.1pt" o:ole="">
                  <v:imagedata r:id="rId6" o:title=""/>
                </v:shape>
                <o:OLEObject Type="Embed" ProgID="PBrush" ShapeID="_x0000_i1027" DrawAspect="Content" ObjectID="_1544020402" r:id="rId9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4F5A01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object w:dxaOrig="330" w:dyaOrig="390">
                <v:shape id="_x0000_i1028" type="#_x0000_t75" style="width:15.9pt;height:20.1pt" o:ole="">
                  <v:imagedata r:id="rId6" o:title=""/>
                </v:shape>
                <o:OLEObject Type="Embed" ProgID="PBrush" ShapeID="_x0000_i1028" DrawAspect="Content" ObjectID="_1544020403" r:id="rId10"/>
              </w:objec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15C" w:rsidRPr="00D44871" w:rsidRDefault="009D215C" w:rsidP="008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F40" w:rsidRPr="00D44871" w:rsidTr="00CC4578">
        <w:trPr>
          <w:trHeight w:val="291"/>
        </w:trPr>
        <w:tc>
          <w:tcPr>
            <w:tcW w:w="2770" w:type="dxa"/>
            <w:vMerge w:val="restart"/>
            <w:tcBorders>
              <w:right w:val="single" w:sz="4" w:space="0" w:color="auto"/>
            </w:tcBorders>
            <w:vAlign w:val="center"/>
          </w:tcPr>
          <w:p w:rsidR="00EC11B5" w:rsidRPr="00D44871" w:rsidRDefault="00EC11B5" w:rsidP="00CC45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EC11B5" w:rsidRPr="00D44871" w:rsidRDefault="00EC11B5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EC11B5" w:rsidRPr="00D44871" w:rsidRDefault="00B66FD1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</w:t>
            </w:r>
            <w:r w:rsidR="00EC11B5" w:rsidRPr="00D44871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EC11B5" w:rsidRPr="00D44871" w:rsidRDefault="00EC11B5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</w:tr>
      <w:tr w:rsidR="00965F40" w:rsidRPr="00D44871" w:rsidTr="00CC4578">
        <w:trPr>
          <w:trHeight w:val="154"/>
        </w:trPr>
        <w:tc>
          <w:tcPr>
            <w:tcW w:w="2770" w:type="dxa"/>
            <w:vMerge/>
            <w:tcBorders>
              <w:right w:val="single" w:sz="4" w:space="0" w:color="auto"/>
            </w:tcBorders>
            <w:vAlign w:val="center"/>
          </w:tcPr>
          <w:p w:rsidR="00EC11B5" w:rsidRPr="00D44871" w:rsidRDefault="00EC11B5" w:rsidP="00CC45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EC11B5" w:rsidRPr="00D44871" w:rsidRDefault="00EC11B5" w:rsidP="008B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EC11B5" w:rsidRPr="00D44871" w:rsidRDefault="00EC11B5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object w:dxaOrig="330" w:dyaOrig="390">
                <v:shape id="_x0000_i1029" type="#_x0000_t75" style="width:16.75pt;height:19.25pt" o:ole="">
                  <v:imagedata r:id="rId6" o:title=""/>
                </v:shape>
                <o:OLEObject Type="Embed" ProgID="PBrush" ShapeID="_x0000_i1029" DrawAspect="Content" ObjectID="_1544020404" r:id="rId11"/>
              </w:objec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EC11B5" w:rsidRPr="00D44871" w:rsidRDefault="00EC11B5" w:rsidP="008B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B5" w:rsidRPr="00D44871" w:rsidTr="00CC4578">
        <w:trPr>
          <w:trHeight w:val="305"/>
        </w:trPr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EC11B5" w:rsidRPr="00D44871" w:rsidRDefault="00EC11B5" w:rsidP="00CC45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Course coordinator</w:t>
            </w:r>
          </w:p>
        </w:tc>
        <w:tc>
          <w:tcPr>
            <w:tcW w:w="576" w:type="dxa"/>
            <w:gridSpan w:val="12"/>
            <w:tcBorders>
              <w:left w:val="single" w:sz="4" w:space="0" w:color="auto"/>
            </w:tcBorders>
          </w:tcPr>
          <w:p w:rsidR="00EC11B5" w:rsidRPr="00D44871" w:rsidRDefault="009A5972" w:rsidP="008B1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Nuthal Srinivasan</w:t>
            </w:r>
          </w:p>
        </w:tc>
      </w:tr>
    </w:tbl>
    <w:p w:rsidR="00EC11B5" w:rsidRDefault="00EC11B5" w:rsidP="00EC11B5">
      <w:pPr>
        <w:rPr>
          <w:rFonts w:ascii="Times New Roman" w:hAnsi="Times New Roman"/>
          <w:b/>
          <w:sz w:val="24"/>
          <w:szCs w:val="24"/>
        </w:rPr>
      </w:pPr>
    </w:p>
    <w:p w:rsidR="00943947" w:rsidRDefault="00943947" w:rsidP="00EC11B5">
      <w:pPr>
        <w:rPr>
          <w:rFonts w:ascii="Times New Roman" w:hAnsi="Times New Roman"/>
          <w:b/>
          <w:sz w:val="24"/>
          <w:szCs w:val="24"/>
        </w:rPr>
      </w:pPr>
    </w:p>
    <w:p w:rsidR="00943947" w:rsidRDefault="00943947" w:rsidP="00EC11B5">
      <w:pPr>
        <w:rPr>
          <w:rFonts w:ascii="Times New Roman" w:hAnsi="Times New Roman"/>
          <w:b/>
          <w:sz w:val="24"/>
          <w:szCs w:val="24"/>
        </w:rPr>
      </w:pPr>
    </w:p>
    <w:p w:rsidR="00943947" w:rsidRDefault="00943947" w:rsidP="00EC11B5">
      <w:pPr>
        <w:rPr>
          <w:rFonts w:ascii="Times New Roman" w:hAnsi="Times New Roman"/>
          <w:b/>
          <w:sz w:val="24"/>
          <w:szCs w:val="24"/>
        </w:rPr>
      </w:pPr>
    </w:p>
    <w:p w:rsidR="00943947" w:rsidRPr="00D44871" w:rsidRDefault="00943947" w:rsidP="00EC11B5">
      <w:pPr>
        <w:rPr>
          <w:rFonts w:ascii="Times New Roman" w:hAnsi="Times New Roman"/>
          <w:b/>
          <w:sz w:val="24"/>
          <w:szCs w:val="24"/>
        </w:rPr>
      </w:pPr>
    </w:p>
    <w:p w:rsidR="000E6B5E" w:rsidRDefault="000E6B5E" w:rsidP="00EC11B5">
      <w:pPr>
        <w:rPr>
          <w:rFonts w:ascii="Times New Roman" w:hAnsi="Times New Roman"/>
          <w:b/>
          <w:sz w:val="24"/>
          <w:szCs w:val="24"/>
        </w:rPr>
      </w:pPr>
    </w:p>
    <w:p w:rsidR="00EC11B5" w:rsidRPr="00D44871" w:rsidRDefault="00EC11B5" w:rsidP="00EC11B5">
      <w:pPr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OUTCOMES:</w:t>
      </w:r>
      <w:r w:rsidRPr="00D44871">
        <w:rPr>
          <w:rFonts w:ascii="Times New Roman" w:hAnsi="Times New Roman"/>
          <w:sz w:val="24"/>
          <w:szCs w:val="24"/>
        </w:rPr>
        <w:tab/>
        <w:t>Students who have successfully completed this course</w:t>
      </w:r>
    </w:p>
    <w:tbl>
      <w:tblPr>
        <w:tblW w:w="12669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8"/>
        <w:gridCol w:w="7371"/>
      </w:tblGrid>
      <w:tr w:rsidR="00EC11B5" w:rsidRPr="00D44871" w:rsidTr="008B1A04">
        <w:tc>
          <w:tcPr>
            <w:tcW w:w="5298" w:type="dxa"/>
          </w:tcPr>
          <w:p w:rsidR="00EC11B5" w:rsidRPr="00D44871" w:rsidRDefault="00EC11B5" w:rsidP="008B1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Instructional Objective</w:t>
            </w:r>
          </w:p>
        </w:tc>
        <w:tc>
          <w:tcPr>
            <w:tcW w:w="7371" w:type="dxa"/>
          </w:tcPr>
          <w:p w:rsidR="00EC11B5" w:rsidRPr="00D44871" w:rsidRDefault="004140CB" w:rsidP="008B1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EC11B5" w:rsidRPr="00D44871">
              <w:rPr>
                <w:rFonts w:ascii="Times New Roman" w:hAnsi="Times New Roman"/>
                <w:b/>
                <w:sz w:val="24"/>
                <w:szCs w:val="24"/>
              </w:rPr>
              <w:t xml:space="preserve"> Outcome</w:t>
            </w:r>
          </w:p>
        </w:tc>
      </w:tr>
      <w:tr w:rsidR="00EC11B5" w:rsidRPr="00D44871" w:rsidTr="008B1A04">
        <w:trPr>
          <w:trHeight w:val="1714"/>
        </w:trPr>
        <w:tc>
          <w:tcPr>
            <w:tcW w:w="5298" w:type="dxa"/>
          </w:tcPr>
          <w:p w:rsidR="00EC11B5" w:rsidRPr="00D44871" w:rsidRDefault="00E5611F" w:rsidP="00EC1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characteristics of wireless channel</w:t>
            </w:r>
            <w:r w:rsidR="00EC11B5" w:rsidRPr="00D44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1B5" w:rsidRPr="00D44871" w:rsidRDefault="00E5611F" w:rsidP="00EC1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 the various cellular architecture</w:t>
            </w:r>
            <w:r w:rsidR="00EC11B5" w:rsidRPr="00D44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421" w:rsidRPr="00D44871" w:rsidRDefault="009A5972" w:rsidP="00EC1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Realize</w:t>
            </w:r>
            <w:r w:rsidR="00E5611F">
              <w:rPr>
                <w:rFonts w:ascii="Times New Roman" w:hAnsi="Times New Roman"/>
                <w:sz w:val="24"/>
                <w:szCs w:val="24"/>
              </w:rPr>
              <w:t xml:space="preserve"> the concepts behind various digital signaling schemes for fading channels</w:t>
            </w:r>
            <w:r w:rsidR="001751C3" w:rsidRPr="00D44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1B5" w:rsidRPr="00D44871" w:rsidRDefault="009A5972" w:rsidP="00EC11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Recognize</w:t>
            </w:r>
            <w:r w:rsidR="00E5611F">
              <w:rPr>
                <w:rFonts w:ascii="Times New Roman" w:hAnsi="Times New Roman"/>
                <w:sz w:val="24"/>
                <w:szCs w:val="24"/>
              </w:rPr>
              <w:t xml:space="preserve"> the various</w:t>
            </w:r>
            <w:r w:rsidR="00D968EB">
              <w:rPr>
                <w:rFonts w:ascii="Times New Roman" w:hAnsi="Times New Roman"/>
                <w:sz w:val="24"/>
                <w:szCs w:val="24"/>
              </w:rPr>
              <w:t xml:space="preserve"> Multiple antenna and  </w:t>
            </w:r>
            <w:r w:rsidR="00E5611F">
              <w:rPr>
                <w:rFonts w:ascii="Times New Roman" w:hAnsi="Times New Roman"/>
                <w:sz w:val="24"/>
                <w:szCs w:val="24"/>
              </w:rPr>
              <w:t xml:space="preserve"> multipath mitigation </w:t>
            </w:r>
            <w:r>
              <w:rPr>
                <w:rFonts w:ascii="Times New Roman" w:hAnsi="Times New Roman"/>
                <w:sz w:val="24"/>
                <w:szCs w:val="24"/>
              </w:rPr>
              <w:t>technique’s</w:t>
            </w:r>
            <w:r w:rsidR="00CC3E42" w:rsidRPr="00D44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C11B5" w:rsidRPr="00D44871" w:rsidRDefault="003A49A6" w:rsidP="008B1A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At the end of the course, students will be able to</w:t>
            </w:r>
          </w:p>
          <w:p w:rsidR="00EC11B5" w:rsidRPr="00D44871" w:rsidRDefault="00FB60E8" w:rsidP="00CA27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Illustrate</w:t>
            </w:r>
            <w:r w:rsidR="009A5972">
              <w:rPr>
                <w:rFonts w:ascii="Times New Roman" w:hAnsi="Times New Roman"/>
                <w:sz w:val="24"/>
                <w:szCs w:val="24"/>
              </w:rPr>
              <w:t xml:space="preserve"> wireless channels</w:t>
            </w:r>
          </w:p>
          <w:p w:rsidR="00EC11B5" w:rsidRPr="00D44871" w:rsidRDefault="00FB60E8" w:rsidP="00EC1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</w:t>
            </w:r>
            <w:r w:rsidR="009A5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2932BB">
              <w:rPr>
                <w:rFonts w:ascii="Times New Roman" w:hAnsi="Times New Roman"/>
                <w:sz w:val="24"/>
                <w:szCs w:val="24"/>
              </w:rPr>
              <w:t xml:space="preserve"> various signaling schemes for fading channels</w:t>
            </w:r>
            <w:r w:rsidR="00EC11B5" w:rsidRPr="00D44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CB1" w:rsidRPr="00D44871" w:rsidRDefault="00506CB1" w:rsidP="00EC1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 xml:space="preserve">Design </w:t>
            </w:r>
            <w:r w:rsidR="002932BB">
              <w:rPr>
                <w:rFonts w:ascii="Times New Roman" w:hAnsi="Times New Roman"/>
                <w:sz w:val="24"/>
                <w:szCs w:val="24"/>
              </w:rPr>
              <w:t>a cellular system</w:t>
            </w:r>
            <w:r w:rsidRPr="00D44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1B5" w:rsidRPr="00D44871" w:rsidRDefault="002932BB" w:rsidP="00EC1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Compare multipath mitigation techniques and analyses their performance.</w:t>
            </w:r>
          </w:p>
          <w:p w:rsidR="00EC11B5" w:rsidRPr="002932BB" w:rsidRDefault="00FB60E8" w:rsidP="002932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 the </w:t>
            </w:r>
            <w:r w:rsidR="002932BB">
              <w:rPr>
                <w:rFonts w:ascii="Times New Roman" w:hAnsi="Times New Roman"/>
                <w:sz w:val="24"/>
                <w:szCs w:val="24"/>
              </w:rPr>
              <w:t>systems with transmit/receive diversity a</w:t>
            </w:r>
            <w:r w:rsidR="002932BB" w:rsidRPr="002932BB">
              <w:rPr>
                <w:rFonts w:ascii="Times New Roman" w:hAnsi="Times New Roman"/>
                <w:sz w:val="24"/>
                <w:szCs w:val="24"/>
              </w:rPr>
              <w:t>nd</w:t>
            </w:r>
            <w:r w:rsidR="002932BB">
              <w:rPr>
                <w:rFonts w:ascii="Times New Roman" w:hAnsi="Times New Roman"/>
                <w:sz w:val="24"/>
                <w:szCs w:val="24"/>
              </w:rPr>
              <w:t xml:space="preserve"> MIMO Systems and analyze their performance.</w:t>
            </w:r>
            <w:r w:rsidR="002932BB" w:rsidRPr="002932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9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11B5" w:rsidRPr="00D44871" w:rsidRDefault="00EC11B5" w:rsidP="00EC11B5">
      <w:pPr>
        <w:rPr>
          <w:rFonts w:ascii="Times New Roman" w:hAnsi="Times New Roman"/>
          <w:b/>
          <w:sz w:val="24"/>
          <w:szCs w:val="24"/>
        </w:rPr>
      </w:pPr>
    </w:p>
    <w:p w:rsidR="00EC11B5" w:rsidRPr="00D44871" w:rsidRDefault="00EC11B5" w:rsidP="00EC11B5">
      <w:pPr>
        <w:rPr>
          <w:rFonts w:ascii="Times New Roman" w:hAnsi="Times New Roman"/>
          <w:b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ASSESSMENT DETAILS:</w:t>
      </w:r>
    </w:p>
    <w:p w:rsidR="00EC11B5" w:rsidRPr="00D44871" w:rsidRDefault="00EC11B5" w:rsidP="00B10C63">
      <w:pPr>
        <w:spacing w:after="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ab/>
      </w:r>
      <w:r w:rsidR="00B10C63" w:rsidRPr="00D44871">
        <w:rPr>
          <w:rFonts w:ascii="Times New Roman" w:hAnsi="Times New Roman"/>
          <w:sz w:val="24"/>
          <w:szCs w:val="24"/>
        </w:rPr>
        <w:t>Unit Test</w:t>
      </w:r>
      <w:r w:rsidRPr="00D44871">
        <w:rPr>
          <w:rFonts w:ascii="Times New Roman" w:hAnsi="Times New Roman"/>
          <w:sz w:val="24"/>
          <w:szCs w:val="24"/>
        </w:rPr>
        <w:t xml:space="preserve"> </w:t>
      </w:r>
      <w:r w:rsidR="00B10C63" w:rsidRPr="00D44871">
        <w:rPr>
          <w:rFonts w:ascii="Times New Roman" w:hAnsi="Times New Roman"/>
          <w:sz w:val="24"/>
          <w:szCs w:val="24"/>
        </w:rPr>
        <w:tab/>
      </w:r>
      <w:r w:rsidR="00B10C63" w:rsidRPr="00D44871">
        <w:rPr>
          <w:rFonts w:ascii="Times New Roman" w:hAnsi="Times New Roman"/>
          <w:sz w:val="24"/>
          <w:szCs w:val="24"/>
        </w:rPr>
        <w:tab/>
        <w:t>: Written test for 5</w:t>
      </w:r>
      <w:r w:rsidRPr="00D44871">
        <w:rPr>
          <w:rFonts w:ascii="Times New Roman" w:hAnsi="Times New Roman"/>
          <w:sz w:val="24"/>
          <w:szCs w:val="24"/>
        </w:rPr>
        <w:t xml:space="preserve">0 Marks in </w:t>
      </w:r>
      <w:r w:rsidR="00B10C63" w:rsidRPr="00D44871">
        <w:rPr>
          <w:rFonts w:ascii="Times New Roman" w:hAnsi="Times New Roman"/>
          <w:sz w:val="24"/>
          <w:szCs w:val="24"/>
        </w:rPr>
        <w:t>10</w:t>
      </w:r>
      <w:r w:rsidRPr="00D44871">
        <w:rPr>
          <w:rFonts w:ascii="Times New Roman" w:hAnsi="Times New Roman"/>
          <w:sz w:val="24"/>
          <w:szCs w:val="24"/>
        </w:rPr>
        <w:t>0 minutes duration</w:t>
      </w:r>
    </w:p>
    <w:p w:rsidR="00EC11B5" w:rsidRPr="00D44871" w:rsidRDefault="00243926" w:rsidP="00EC11B5">
      <w:pPr>
        <w:spacing w:after="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  <w:t>[5 Short answers x 2marks = 10 marks &amp; 4</w:t>
      </w:r>
      <w:r w:rsidR="00EC11B5" w:rsidRPr="00D44871">
        <w:rPr>
          <w:rFonts w:ascii="Times New Roman" w:hAnsi="Times New Roman"/>
          <w:sz w:val="24"/>
          <w:szCs w:val="24"/>
        </w:rPr>
        <w:t xml:space="preserve"> Big answer x 1</w:t>
      </w:r>
      <w:r w:rsidRPr="00D44871">
        <w:rPr>
          <w:rFonts w:ascii="Times New Roman" w:hAnsi="Times New Roman"/>
          <w:sz w:val="24"/>
          <w:szCs w:val="24"/>
        </w:rPr>
        <w:t>0</w:t>
      </w:r>
      <w:r w:rsidR="00EC11B5" w:rsidRPr="00D44871">
        <w:rPr>
          <w:rFonts w:ascii="Times New Roman" w:hAnsi="Times New Roman"/>
          <w:sz w:val="24"/>
          <w:szCs w:val="24"/>
        </w:rPr>
        <w:t xml:space="preserve"> marks = 1</w:t>
      </w:r>
      <w:r w:rsidRPr="00D44871">
        <w:rPr>
          <w:rFonts w:ascii="Times New Roman" w:hAnsi="Times New Roman"/>
          <w:sz w:val="24"/>
          <w:szCs w:val="24"/>
        </w:rPr>
        <w:t>0</w:t>
      </w:r>
      <w:r w:rsidR="00EC11B5" w:rsidRPr="00D44871">
        <w:rPr>
          <w:rFonts w:ascii="Times New Roman" w:hAnsi="Times New Roman"/>
          <w:sz w:val="24"/>
          <w:szCs w:val="24"/>
        </w:rPr>
        <w:t xml:space="preserve"> marks]</w:t>
      </w:r>
    </w:p>
    <w:p w:rsidR="00EC11B5" w:rsidRPr="00D44871" w:rsidRDefault="00EC11B5" w:rsidP="00EC11B5">
      <w:pPr>
        <w:spacing w:after="0"/>
        <w:rPr>
          <w:rFonts w:ascii="Times New Roman" w:hAnsi="Times New Roman"/>
          <w:sz w:val="24"/>
          <w:szCs w:val="24"/>
        </w:rPr>
      </w:pPr>
    </w:p>
    <w:p w:rsidR="00EC11B5" w:rsidRPr="00D44871" w:rsidRDefault="00EC11B5" w:rsidP="00EC11B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 xml:space="preserve">Cycle Test – I </w:t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  <w:t>:</w:t>
      </w:r>
      <w:r w:rsidRPr="00D44871">
        <w:rPr>
          <w:rFonts w:ascii="Times New Roman" w:hAnsi="Times New Roman"/>
          <w:sz w:val="24"/>
          <w:szCs w:val="24"/>
        </w:rPr>
        <w:tab/>
        <w:t xml:space="preserve">Written test for 100 Marks in 3hrs duration </w:t>
      </w:r>
    </w:p>
    <w:p w:rsidR="00EC11B5" w:rsidRPr="00D44871" w:rsidRDefault="00EC11B5" w:rsidP="00EC11B5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>[10 Short answers x 2mark</w:t>
      </w:r>
      <w:r w:rsidR="003457C2" w:rsidRPr="00D44871">
        <w:rPr>
          <w:rFonts w:ascii="Times New Roman" w:hAnsi="Times New Roman"/>
          <w:sz w:val="24"/>
          <w:szCs w:val="24"/>
        </w:rPr>
        <w:t>s = 20 marks &amp; 5 Big answer x 13</w:t>
      </w:r>
      <w:r w:rsidRPr="00D44871">
        <w:rPr>
          <w:rFonts w:ascii="Times New Roman" w:hAnsi="Times New Roman"/>
          <w:sz w:val="24"/>
          <w:szCs w:val="24"/>
        </w:rPr>
        <w:t xml:space="preserve"> marks =</w:t>
      </w:r>
      <w:r w:rsidR="003457C2" w:rsidRPr="00D44871">
        <w:rPr>
          <w:rFonts w:ascii="Times New Roman" w:hAnsi="Times New Roman"/>
          <w:sz w:val="24"/>
          <w:szCs w:val="24"/>
        </w:rPr>
        <w:t>65</w:t>
      </w:r>
      <w:r w:rsidRPr="00D44871">
        <w:rPr>
          <w:rFonts w:ascii="Times New Roman" w:hAnsi="Times New Roman"/>
          <w:sz w:val="24"/>
          <w:szCs w:val="24"/>
        </w:rPr>
        <w:t xml:space="preserve"> marks</w:t>
      </w:r>
      <w:r w:rsidR="003457C2" w:rsidRPr="00D44871">
        <w:rPr>
          <w:rFonts w:ascii="Times New Roman" w:hAnsi="Times New Roman"/>
          <w:sz w:val="24"/>
          <w:szCs w:val="24"/>
        </w:rPr>
        <w:t>, One Big answer x 15 = 15</w:t>
      </w:r>
      <w:r w:rsidRPr="00D44871">
        <w:rPr>
          <w:rFonts w:ascii="Times New Roman" w:hAnsi="Times New Roman"/>
          <w:sz w:val="24"/>
          <w:szCs w:val="24"/>
        </w:rPr>
        <w:t>]</w:t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</w:r>
    </w:p>
    <w:p w:rsidR="00EC11B5" w:rsidRPr="00D44871" w:rsidRDefault="00EC11B5" w:rsidP="00EC11B5">
      <w:pPr>
        <w:spacing w:after="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ab/>
        <w:t xml:space="preserve">Cycle Test – II </w:t>
      </w:r>
      <w:r w:rsidRPr="00D44871">
        <w:rPr>
          <w:rFonts w:ascii="Times New Roman" w:hAnsi="Times New Roman"/>
          <w:sz w:val="24"/>
          <w:szCs w:val="24"/>
        </w:rPr>
        <w:tab/>
        <w:t xml:space="preserve">:           Written test for 100 Marks in 3hrs duration </w:t>
      </w:r>
    </w:p>
    <w:p w:rsidR="00EC11B5" w:rsidRPr="00D44871" w:rsidRDefault="00BF5CB1" w:rsidP="00EC11B5">
      <w:pPr>
        <w:ind w:left="1440" w:firstLine="72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>[10 Short answers x 2marks = 20 marks &amp; 5 Big answer x 13 marks =65 marks, One Big answer x 15 = 15]</w:t>
      </w:r>
      <w:r w:rsidR="00EC11B5" w:rsidRPr="00D44871">
        <w:rPr>
          <w:rFonts w:ascii="Times New Roman" w:hAnsi="Times New Roman"/>
          <w:sz w:val="24"/>
          <w:szCs w:val="24"/>
        </w:rPr>
        <w:tab/>
      </w:r>
    </w:p>
    <w:p w:rsidR="00EC11B5" w:rsidRPr="00D44871" w:rsidRDefault="00EC11B5" w:rsidP="00EC11B5">
      <w:pPr>
        <w:spacing w:after="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lastRenderedPageBreak/>
        <w:tab/>
        <w:t>Model Exam</w:t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  <w:t>:</w:t>
      </w:r>
      <w:r w:rsidRPr="00D44871">
        <w:rPr>
          <w:rFonts w:ascii="Times New Roman" w:hAnsi="Times New Roman"/>
          <w:sz w:val="24"/>
          <w:szCs w:val="24"/>
        </w:rPr>
        <w:tab/>
        <w:t xml:space="preserve">Written test for 100 Marks in 3hrs duration </w:t>
      </w:r>
    </w:p>
    <w:p w:rsidR="00EC11B5" w:rsidRPr="00D44871" w:rsidRDefault="00BF5CB1" w:rsidP="00EC11B5">
      <w:pPr>
        <w:ind w:left="1440" w:firstLine="72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>[10 Short answers x 2marks = 20 marks &amp; 5 Big answer x 13 marks =65 marks, One Big answer x 15 = 15]</w:t>
      </w:r>
      <w:r w:rsidR="00EC11B5" w:rsidRPr="00D44871">
        <w:rPr>
          <w:rFonts w:ascii="Times New Roman" w:hAnsi="Times New Roman"/>
          <w:sz w:val="24"/>
          <w:szCs w:val="24"/>
        </w:rPr>
        <w:tab/>
      </w:r>
    </w:p>
    <w:p w:rsidR="00EC11B5" w:rsidRDefault="00EC11B5" w:rsidP="00EC11B5">
      <w:pPr>
        <w:spacing w:after="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ab/>
        <w:t>Assignment</w:t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  <w:t>:</w:t>
      </w:r>
      <w:r w:rsidRPr="00D44871">
        <w:rPr>
          <w:rFonts w:ascii="Times New Roman" w:hAnsi="Times New Roman"/>
          <w:sz w:val="24"/>
          <w:szCs w:val="24"/>
        </w:rPr>
        <w:tab/>
        <w:t>2 Numbers of regular syllabus based assignments</w:t>
      </w:r>
    </w:p>
    <w:p w:rsidR="00A24AA6" w:rsidRPr="00D44871" w:rsidRDefault="00A24AA6" w:rsidP="00EC11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[Tabulation Method, Code Converter, Synchronous and Asynchronous Counter] </w:t>
      </w:r>
    </w:p>
    <w:p w:rsidR="00EC11B5" w:rsidRPr="00D44871" w:rsidRDefault="00EC11B5" w:rsidP="00EC11B5">
      <w:pPr>
        <w:spacing w:after="0"/>
        <w:rPr>
          <w:rFonts w:ascii="Times New Roman" w:hAnsi="Times New Roman"/>
          <w:sz w:val="24"/>
          <w:szCs w:val="24"/>
        </w:rPr>
      </w:pP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</w:r>
      <w:r w:rsidRPr="00D44871">
        <w:rPr>
          <w:rFonts w:ascii="Times New Roman" w:hAnsi="Times New Roman"/>
          <w:sz w:val="24"/>
          <w:szCs w:val="24"/>
        </w:rPr>
        <w:tab/>
        <w:t>1 Numbers of Innovative assignment.</w:t>
      </w:r>
    </w:p>
    <w:p w:rsidR="002D0368" w:rsidRPr="00D44871" w:rsidRDefault="002D0368" w:rsidP="004D0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368" w:rsidRPr="00D44871" w:rsidRDefault="002D0368" w:rsidP="002D0368">
      <w:pPr>
        <w:rPr>
          <w:rFonts w:ascii="Times New Roman" w:hAnsi="Times New Roman"/>
          <w:b/>
          <w:sz w:val="24"/>
          <w:szCs w:val="24"/>
        </w:rPr>
      </w:pPr>
      <w:r w:rsidRPr="00D44871">
        <w:rPr>
          <w:rFonts w:ascii="Times New Roman" w:hAnsi="Times New Roman"/>
          <w:b/>
          <w:sz w:val="24"/>
          <w:szCs w:val="24"/>
        </w:rPr>
        <w:t>DETAILED SESSION PLAN:</w:t>
      </w:r>
    </w:p>
    <w:p w:rsidR="002D0368" w:rsidRPr="002932BB" w:rsidRDefault="002932BB" w:rsidP="0029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2BB">
        <w:rPr>
          <w:rFonts w:ascii="Times New Roman" w:hAnsi="Times New Roman"/>
          <w:b/>
          <w:bCs/>
          <w:sz w:val="24"/>
          <w:szCs w:val="24"/>
        </w:rPr>
        <w:t xml:space="preserve">UNIT I WIRELESS CHANNELS:  </w:t>
      </w:r>
      <w:r w:rsidRPr="002932BB">
        <w:rPr>
          <w:rFonts w:ascii="Times New Roman" w:hAnsi="Times New Roman"/>
          <w:sz w:val="24"/>
          <w:szCs w:val="24"/>
        </w:rPr>
        <w:t>Large scale path loss – Path loss models: Free Space and Two-Ray models -Link Budget design – Small scale fading- Parameters of mobile multipath channels – Time dispersion parameters-Coherence bandwidth – Doppler spread &amp; Coherence time, Fading due to Multipath time delay spread – flat fading – frequency selective fading – Fading due to Doppler spread – fast fading – slow fading.</w:t>
      </w:r>
    </w:p>
    <w:tbl>
      <w:tblPr>
        <w:tblW w:w="140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140"/>
        <w:gridCol w:w="1080"/>
        <w:gridCol w:w="1620"/>
        <w:gridCol w:w="1170"/>
        <w:gridCol w:w="1170"/>
        <w:gridCol w:w="1440"/>
        <w:gridCol w:w="1260"/>
        <w:gridCol w:w="1170"/>
      </w:tblGrid>
      <w:tr w:rsidR="002D0368" w:rsidRPr="00D44871" w:rsidTr="0057516C">
        <w:trPr>
          <w:trHeight w:val="422"/>
        </w:trPr>
        <w:tc>
          <w:tcPr>
            <w:tcW w:w="99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414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08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62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Chapter No. and</w:t>
            </w:r>
          </w:p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2340" w:type="dxa"/>
            <w:gridSpan w:val="2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Content Delivery</w:t>
            </w:r>
          </w:p>
        </w:tc>
        <w:tc>
          <w:tcPr>
            <w:tcW w:w="144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126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Instructional Objective</w:t>
            </w:r>
          </w:p>
        </w:tc>
        <w:tc>
          <w:tcPr>
            <w:tcW w:w="1170" w:type="dxa"/>
            <w:vMerge w:val="restart"/>
            <w:vAlign w:val="center"/>
          </w:tcPr>
          <w:p w:rsidR="002D0368" w:rsidRPr="00D44871" w:rsidRDefault="008C6BF6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Course Outcome</w:t>
            </w:r>
          </w:p>
        </w:tc>
      </w:tr>
      <w:tr w:rsidR="00D44871" w:rsidRPr="00D44871" w:rsidTr="0057516C">
        <w:trPr>
          <w:trHeight w:val="421"/>
        </w:trPr>
        <w:tc>
          <w:tcPr>
            <w:tcW w:w="99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44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48" w:rsidRPr="00D44871" w:rsidTr="0057516C">
        <w:trPr>
          <w:trHeight w:val="260"/>
        </w:trPr>
        <w:tc>
          <w:tcPr>
            <w:tcW w:w="990" w:type="dxa"/>
            <w:vAlign w:val="center"/>
          </w:tcPr>
          <w:p w:rsidR="009F2748" w:rsidRPr="00D44871" w:rsidRDefault="009F274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9F2748" w:rsidRPr="00D44871" w:rsidRDefault="002932BB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BB">
              <w:rPr>
                <w:rFonts w:ascii="Times New Roman" w:hAnsi="Times New Roman"/>
                <w:sz w:val="24"/>
                <w:szCs w:val="24"/>
              </w:rPr>
              <w:t>Large scale path loss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F2748" w:rsidRPr="00904629" w:rsidRDefault="009A0B65" w:rsidP="0090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Rappaport.T,S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Wireless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Communication’,Second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Edition, Pearson Education, 2010</w:t>
            </w:r>
          </w:p>
        </w:tc>
        <w:tc>
          <w:tcPr>
            <w:tcW w:w="1620" w:type="dxa"/>
            <w:vAlign w:val="center"/>
          </w:tcPr>
          <w:p w:rsidR="00894E87" w:rsidRPr="00D44871" w:rsidRDefault="00C26AE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4 &amp; 105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2748" w:rsidRPr="009F2748" w:rsidRDefault="009F2748" w:rsidP="009F27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748" w:rsidRPr="00D44871" w:rsidRDefault="009F2748" w:rsidP="0005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Know ledge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9F2748" w:rsidRPr="00D44871" w:rsidRDefault="009F2748" w:rsidP="000C5A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81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9F2748" w:rsidRPr="00D44871" w:rsidRDefault="009F2748" w:rsidP="0065277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9F2748" w:rsidRPr="00D44871" w:rsidTr="0057516C">
        <w:trPr>
          <w:trHeight w:val="629"/>
        </w:trPr>
        <w:tc>
          <w:tcPr>
            <w:tcW w:w="990" w:type="dxa"/>
            <w:vAlign w:val="center"/>
          </w:tcPr>
          <w:p w:rsidR="009F2748" w:rsidRPr="00D44871" w:rsidRDefault="009F274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9F2748" w:rsidRPr="00D44871" w:rsidRDefault="002932BB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BB">
              <w:rPr>
                <w:rFonts w:ascii="Times New Roman" w:hAnsi="Times New Roman"/>
                <w:sz w:val="24"/>
                <w:szCs w:val="24"/>
              </w:rPr>
              <w:t>Path loss models: Free Space and Two-Ray models</w:t>
            </w:r>
          </w:p>
        </w:tc>
        <w:tc>
          <w:tcPr>
            <w:tcW w:w="1080" w:type="dxa"/>
            <w:vMerge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F2748" w:rsidRPr="00D44871" w:rsidRDefault="00C26AE8" w:rsidP="00ED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4 &amp; 107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2748" w:rsidRPr="009F2748" w:rsidRDefault="009F2748" w:rsidP="009F27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 Standing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F2748" w:rsidRPr="00D44871" w:rsidRDefault="009F2748" w:rsidP="000107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Unit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&amp; Model Exam</w:t>
            </w:r>
          </w:p>
        </w:tc>
        <w:tc>
          <w:tcPr>
            <w:tcW w:w="1260" w:type="dxa"/>
            <w:vMerge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9F2748" w:rsidRPr="00D44871" w:rsidRDefault="009F274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748" w:rsidRPr="00D44871" w:rsidTr="0057516C">
        <w:trPr>
          <w:trHeight w:val="620"/>
        </w:trPr>
        <w:tc>
          <w:tcPr>
            <w:tcW w:w="990" w:type="dxa"/>
            <w:vAlign w:val="center"/>
          </w:tcPr>
          <w:p w:rsidR="009F2748" w:rsidRPr="00D44871" w:rsidRDefault="009F274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9F2748" w:rsidRPr="00D44871" w:rsidRDefault="002932BB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BB">
              <w:rPr>
                <w:rFonts w:ascii="Times New Roman" w:hAnsi="Times New Roman"/>
                <w:sz w:val="24"/>
                <w:szCs w:val="24"/>
              </w:rPr>
              <w:t>Link Budget design</w:t>
            </w:r>
          </w:p>
        </w:tc>
        <w:tc>
          <w:tcPr>
            <w:tcW w:w="1080" w:type="dxa"/>
            <w:vMerge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F2748" w:rsidRPr="00D44871" w:rsidRDefault="00C26AE8" w:rsidP="00C11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4 &amp; 138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2748" w:rsidRPr="009F2748" w:rsidRDefault="009F2748" w:rsidP="009F27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 Standing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F2748" w:rsidRPr="00D44871" w:rsidRDefault="009F2748" w:rsidP="000107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260" w:type="dxa"/>
            <w:vMerge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9F2748" w:rsidRPr="00D44871" w:rsidRDefault="009F274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57516C">
        <w:trPr>
          <w:trHeight w:val="422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BB">
              <w:rPr>
                <w:rFonts w:ascii="Times New Roman" w:hAnsi="Times New Roman"/>
                <w:sz w:val="24"/>
                <w:szCs w:val="24"/>
              </w:rPr>
              <w:t>Small scale fading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32BB">
              <w:rPr>
                <w:rFonts w:ascii="Times New Roman" w:hAnsi="Times New Roman"/>
                <w:sz w:val="24"/>
                <w:szCs w:val="24"/>
              </w:rPr>
              <w:t>Parameters of mobile multipath channels</w:t>
            </w:r>
          </w:p>
        </w:tc>
        <w:tc>
          <w:tcPr>
            <w:tcW w:w="108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5 &amp; 177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40" w:type="dxa"/>
            <w:vAlign w:val="center"/>
          </w:tcPr>
          <w:p w:rsidR="00873E28" w:rsidRPr="00D44871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26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57516C">
        <w:trPr>
          <w:trHeight w:val="530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Time dispersion parameters: Coherence bandwidth, </w:t>
            </w:r>
            <w:r w:rsidRPr="002932BB">
              <w:rPr>
                <w:rFonts w:ascii="Times New Roman" w:hAnsi="Times New Roman"/>
                <w:sz w:val="24"/>
                <w:szCs w:val="24"/>
              </w:rPr>
              <w:t>Doppler spread &amp; Coherence time</w:t>
            </w:r>
          </w:p>
        </w:tc>
        <w:tc>
          <w:tcPr>
            <w:tcW w:w="108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5 &amp; 197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40" w:type="dxa"/>
            <w:vAlign w:val="center"/>
          </w:tcPr>
          <w:p w:rsidR="00873E28" w:rsidRPr="00D44871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26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57516C">
        <w:trPr>
          <w:trHeight w:val="602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BB">
              <w:rPr>
                <w:rFonts w:ascii="Times New Roman" w:hAnsi="Times New Roman"/>
                <w:sz w:val="24"/>
                <w:szCs w:val="24"/>
              </w:rPr>
              <w:t>Fading due to Multipath time delay spread – flat fading</w:t>
            </w:r>
          </w:p>
        </w:tc>
        <w:tc>
          <w:tcPr>
            <w:tcW w:w="108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5 &amp; 205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40" w:type="dxa"/>
            <w:vAlign w:val="center"/>
          </w:tcPr>
          <w:p w:rsidR="00873E28" w:rsidRPr="00D44871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26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73E28" w:rsidRPr="00D44871" w:rsidRDefault="00873E28" w:rsidP="00873E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57516C">
        <w:trPr>
          <w:trHeight w:val="629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BB">
              <w:rPr>
                <w:rFonts w:ascii="Times New Roman" w:hAnsi="Times New Roman"/>
                <w:sz w:val="24"/>
                <w:szCs w:val="24"/>
              </w:rPr>
              <w:t>Fading due to Multipath time delay spread– frequency selective fading</w:t>
            </w:r>
          </w:p>
        </w:tc>
        <w:tc>
          <w:tcPr>
            <w:tcW w:w="108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5 &amp; 207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40" w:type="dxa"/>
            <w:vAlign w:val="center"/>
          </w:tcPr>
          <w:p w:rsidR="00873E28" w:rsidRPr="00D44871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Unit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&amp; Model Exam</w:t>
            </w:r>
          </w:p>
        </w:tc>
        <w:tc>
          <w:tcPr>
            <w:tcW w:w="126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57516C">
        <w:trPr>
          <w:trHeight w:val="800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BB">
              <w:rPr>
                <w:rFonts w:ascii="Times New Roman" w:hAnsi="Times New Roman"/>
                <w:sz w:val="24"/>
                <w:szCs w:val="24"/>
              </w:rPr>
              <w:t>Fading due to Doppler spread – fast fading – slow fading.</w:t>
            </w:r>
          </w:p>
        </w:tc>
        <w:tc>
          <w:tcPr>
            <w:tcW w:w="108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5 &amp; 208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40" w:type="dxa"/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Unit Test &amp; Assignment</w:t>
            </w:r>
          </w:p>
        </w:tc>
        <w:tc>
          <w:tcPr>
            <w:tcW w:w="1260" w:type="dxa"/>
            <w:vMerge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368" w:rsidRPr="00D44871" w:rsidRDefault="002D0368" w:rsidP="002D0368">
      <w:pPr>
        <w:rPr>
          <w:rFonts w:ascii="Times New Roman" w:hAnsi="Times New Roman"/>
          <w:sz w:val="24"/>
          <w:szCs w:val="24"/>
        </w:rPr>
      </w:pPr>
    </w:p>
    <w:p w:rsidR="002D0368" w:rsidRPr="00C26AE8" w:rsidRDefault="00C26AE8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 II CELLULAR ARCHITECTURE:</w:t>
      </w:r>
      <w:r w:rsidRPr="00C26A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6AE8">
        <w:rPr>
          <w:rFonts w:ascii="Times New Roman" w:hAnsi="Times New Roman"/>
          <w:sz w:val="24"/>
          <w:szCs w:val="24"/>
        </w:rPr>
        <w:t xml:space="preserve">Multiple Access techniques - FDMA, TDMA, CDMA – Capacity calculations–Cellular concept- Frequency reuse - channel assignment- hand off- interference &amp; system capacity- </w:t>
      </w:r>
      <w:proofErr w:type="spellStart"/>
      <w:r w:rsidRPr="00C26AE8">
        <w:rPr>
          <w:rFonts w:ascii="Times New Roman" w:hAnsi="Times New Roman"/>
          <w:sz w:val="24"/>
          <w:szCs w:val="24"/>
        </w:rPr>
        <w:t>trunking</w:t>
      </w:r>
      <w:proofErr w:type="spellEnd"/>
      <w:r w:rsidRPr="00C26AE8">
        <w:rPr>
          <w:rFonts w:ascii="Times New Roman" w:hAnsi="Times New Roman"/>
          <w:sz w:val="24"/>
          <w:szCs w:val="24"/>
        </w:rPr>
        <w:t xml:space="preserve"> &amp; grade of service – Coverage and capacity improvement.</w:t>
      </w:r>
    </w:p>
    <w:tbl>
      <w:tblPr>
        <w:tblW w:w="140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140"/>
        <w:gridCol w:w="1080"/>
        <w:gridCol w:w="1620"/>
        <w:gridCol w:w="1170"/>
        <w:gridCol w:w="1170"/>
        <w:gridCol w:w="1440"/>
        <w:gridCol w:w="1260"/>
        <w:gridCol w:w="1170"/>
      </w:tblGrid>
      <w:tr w:rsidR="002D0368" w:rsidRPr="00D44871" w:rsidTr="0057516C">
        <w:trPr>
          <w:trHeight w:val="422"/>
        </w:trPr>
        <w:tc>
          <w:tcPr>
            <w:tcW w:w="99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414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08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620" w:type="dxa"/>
            <w:vMerge w:val="restart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Chapter No. and</w:t>
            </w:r>
          </w:p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Content Delivery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Instructional Objective</w:t>
            </w:r>
          </w:p>
        </w:tc>
        <w:tc>
          <w:tcPr>
            <w:tcW w:w="1170" w:type="dxa"/>
            <w:vMerge w:val="restart"/>
            <w:vAlign w:val="center"/>
          </w:tcPr>
          <w:p w:rsidR="002D0368" w:rsidRPr="00D44871" w:rsidRDefault="005A1525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Course Outcome</w:t>
            </w:r>
          </w:p>
        </w:tc>
      </w:tr>
      <w:tr w:rsidR="002D0368" w:rsidRPr="00D44871" w:rsidTr="0057516C">
        <w:trPr>
          <w:trHeight w:val="421"/>
        </w:trPr>
        <w:tc>
          <w:tcPr>
            <w:tcW w:w="99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748" w:rsidRPr="00D44871" w:rsidTr="0057516C">
        <w:trPr>
          <w:trHeight w:val="683"/>
        </w:trPr>
        <w:tc>
          <w:tcPr>
            <w:tcW w:w="990" w:type="dxa"/>
            <w:vAlign w:val="center"/>
          </w:tcPr>
          <w:p w:rsidR="009F2748" w:rsidRPr="00D44871" w:rsidRDefault="009F274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9F2748" w:rsidRPr="00D44871" w:rsidRDefault="00C26AE8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E8">
              <w:rPr>
                <w:rFonts w:ascii="Times New Roman" w:hAnsi="Times New Roman"/>
                <w:sz w:val="24"/>
                <w:szCs w:val="24"/>
              </w:rPr>
              <w:t>Multiple Access techniques - FDMA, TDMA, CDMA</w:t>
            </w:r>
          </w:p>
        </w:tc>
        <w:tc>
          <w:tcPr>
            <w:tcW w:w="1080" w:type="dxa"/>
            <w:vMerge w:val="restart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9F2748" w:rsidRPr="00B60407" w:rsidRDefault="00856579" w:rsidP="00B60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Rappaport.T,S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Wireless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Communication’,Second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Edition, Pearson Education, 2010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06B37" w:rsidRDefault="00856579" w:rsidP="00A06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9</w:t>
            </w:r>
          </w:p>
          <w:p w:rsidR="009F2748" w:rsidRPr="00D44871" w:rsidRDefault="00856579" w:rsidP="00A06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449</w:t>
            </w:r>
          </w:p>
        </w:tc>
        <w:tc>
          <w:tcPr>
            <w:tcW w:w="1170" w:type="dxa"/>
            <w:vAlign w:val="center"/>
          </w:tcPr>
          <w:p w:rsidR="009F2748" w:rsidRPr="009F2748" w:rsidRDefault="009F2748" w:rsidP="009F27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 standing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 &amp; Model Exam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2748" w:rsidRPr="00D44871" w:rsidRDefault="00D968EB" w:rsidP="006C5A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F2748" w:rsidRPr="00D44871" w:rsidRDefault="00D968EB" w:rsidP="008B1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9F2748" w:rsidRPr="00D44871" w:rsidTr="0057516C">
        <w:trPr>
          <w:trHeight w:val="710"/>
        </w:trPr>
        <w:tc>
          <w:tcPr>
            <w:tcW w:w="990" w:type="dxa"/>
            <w:vAlign w:val="center"/>
          </w:tcPr>
          <w:p w:rsidR="009F2748" w:rsidRPr="00D44871" w:rsidRDefault="009F274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9F2748" w:rsidRPr="00D44871" w:rsidRDefault="00C26AE8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E8">
              <w:rPr>
                <w:rFonts w:ascii="Times New Roman" w:hAnsi="Times New Roman"/>
                <w:sz w:val="24"/>
                <w:szCs w:val="24"/>
              </w:rPr>
              <w:t>Capacity calculations</w:t>
            </w: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B72F49" w:rsidRDefault="00B72F49" w:rsidP="00B72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85657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F2748" w:rsidRPr="00D44871" w:rsidRDefault="00856579" w:rsidP="00B72F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471</w:t>
            </w:r>
          </w:p>
        </w:tc>
        <w:tc>
          <w:tcPr>
            <w:tcW w:w="1170" w:type="dxa"/>
            <w:vAlign w:val="center"/>
          </w:tcPr>
          <w:p w:rsidR="009F2748" w:rsidRPr="009F2748" w:rsidRDefault="009F2748" w:rsidP="009F27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F2748" w:rsidRPr="00D44871" w:rsidRDefault="009F274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9F2748" w:rsidRPr="00D44871" w:rsidRDefault="009F274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231086">
        <w:trPr>
          <w:trHeight w:val="701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E8">
              <w:rPr>
                <w:rFonts w:ascii="Times New Roman" w:hAnsi="Times New Roman"/>
                <w:sz w:val="24"/>
                <w:szCs w:val="24"/>
              </w:rPr>
              <w:t>Cellular concept</w:t>
            </w: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73E28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3</w:t>
            </w:r>
          </w:p>
          <w:p w:rsidR="00873E28" w:rsidRPr="00D44871" w:rsidRDefault="00873E28" w:rsidP="00873E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57</w:t>
            </w:r>
          </w:p>
        </w:tc>
        <w:tc>
          <w:tcPr>
            <w:tcW w:w="1170" w:type="dxa"/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231086">
        <w:trPr>
          <w:trHeight w:val="620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E8">
              <w:rPr>
                <w:rFonts w:ascii="Times New Roman" w:hAnsi="Times New Roman"/>
                <w:sz w:val="24"/>
                <w:szCs w:val="24"/>
              </w:rPr>
              <w:t>Frequency reuse</w:t>
            </w: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73E28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3</w:t>
            </w:r>
          </w:p>
          <w:p w:rsidR="00873E28" w:rsidRPr="00D44871" w:rsidRDefault="00873E28" w:rsidP="00873E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58</w:t>
            </w:r>
          </w:p>
        </w:tc>
        <w:tc>
          <w:tcPr>
            <w:tcW w:w="1170" w:type="dxa"/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231086">
        <w:trPr>
          <w:trHeight w:val="782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E8">
              <w:rPr>
                <w:rFonts w:ascii="Times New Roman" w:hAnsi="Times New Roman"/>
                <w:sz w:val="24"/>
                <w:szCs w:val="24"/>
              </w:rPr>
              <w:t>channel assignment</w:t>
            </w: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73E28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3</w:t>
            </w:r>
          </w:p>
          <w:p w:rsidR="00873E28" w:rsidRPr="00D44871" w:rsidRDefault="00873E28" w:rsidP="00873E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62</w:t>
            </w:r>
          </w:p>
        </w:tc>
        <w:tc>
          <w:tcPr>
            <w:tcW w:w="1170" w:type="dxa"/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54B20">
              <w:rPr>
                <w:rFonts w:ascii="Times New Roman" w:hAnsi="Times New Roman"/>
                <w:sz w:val="24"/>
                <w:szCs w:val="24"/>
              </w:rPr>
              <w:t xml:space="preserve"> &amp; Model Exam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231086">
        <w:trPr>
          <w:trHeight w:val="539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E8">
              <w:rPr>
                <w:rFonts w:ascii="Times New Roman" w:hAnsi="Times New Roman"/>
                <w:sz w:val="24"/>
                <w:szCs w:val="24"/>
              </w:rPr>
              <w:t>Hand Off</w:t>
            </w: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73E28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3</w:t>
            </w:r>
          </w:p>
          <w:p w:rsidR="00873E28" w:rsidRPr="00D44871" w:rsidRDefault="00873E28" w:rsidP="00873E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63</w:t>
            </w:r>
          </w:p>
        </w:tc>
        <w:tc>
          <w:tcPr>
            <w:tcW w:w="1170" w:type="dxa"/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Analyze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D44871">
              <w:rPr>
                <w:rFonts w:ascii="Times New Roman" w:hAnsi="Times New Roman"/>
                <w:sz w:val="24"/>
                <w:szCs w:val="24"/>
              </w:rPr>
              <w:t xml:space="preserve"> &amp; Assignment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231086">
        <w:trPr>
          <w:trHeight w:val="701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E8">
              <w:rPr>
                <w:rFonts w:ascii="Times New Roman" w:hAnsi="Times New Roman"/>
                <w:sz w:val="24"/>
                <w:szCs w:val="24"/>
              </w:rPr>
              <w:t>Interference &amp; System Capacity</w:t>
            </w: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73E28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3</w:t>
            </w:r>
          </w:p>
          <w:p w:rsidR="00873E28" w:rsidRPr="00D44871" w:rsidRDefault="00873E28" w:rsidP="00873E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67</w:t>
            </w:r>
          </w:p>
        </w:tc>
        <w:tc>
          <w:tcPr>
            <w:tcW w:w="1170" w:type="dxa"/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Analyze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231086">
        <w:trPr>
          <w:trHeight w:val="602"/>
        </w:trPr>
        <w:tc>
          <w:tcPr>
            <w:tcW w:w="99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873E28" w:rsidRPr="00D44871" w:rsidRDefault="00873E28" w:rsidP="0087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AE8">
              <w:rPr>
                <w:rFonts w:ascii="Times New Roman" w:hAnsi="Times New Roman"/>
                <w:sz w:val="24"/>
                <w:szCs w:val="24"/>
              </w:rPr>
              <w:t>Trunking</w:t>
            </w:r>
            <w:proofErr w:type="spellEnd"/>
            <w:r w:rsidRPr="00C26AE8">
              <w:rPr>
                <w:rFonts w:ascii="Times New Roman" w:hAnsi="Times New Roman"/>
                <w:sz w:val="24"/>
                <w:szCs w:val="24"/>
              </w:rPr>
              <w:t xml:space="preserve"> &amp; Grade Of Service</w:t>
            </w: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73E28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3</w:t>
            </w:r>
          </w:p>
          <w:p w:rsidR="00873E28" w:rsidRPr="00D44871" w:rsidRDefault="00873E28" w:rsidP="00873E2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77</w:t>
            </w:r>
          </w:p>
        </w:tc>
        <w:tc>
          <w:tcPr>
            <w:tcW w:w="1170" w:type="dxa"/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28" w:rsidRPr="00D44871" w:rsidTr="00231086">
        <w:trPr>
          <w:trHeight w:val="539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E8">
              <w:rPr>
                <w:rFonts w:ascii="Times New Roman" w:hAnsi="Times New Roman"/>
                <w:sz w:val="24"/>
                <w:szCs w:val="24"/>
              </w:rPr>
              <w:t>Coverage and capacity improvement.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28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3</w:t>
            </w:r>
          </w:p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86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28" w:rsidRPr="009F2748" w:rsidRDefault="00873E28" w:rsidP="00873E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48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3E28" w:rsidRPr="00D44871" w:rsidRDefault="00873E28" w:rsidP="0087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E28" w:rsidRPr="00D44871" w:rsidRDefault="00873E28" w:rsidP="0087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368" w:rsidRDefault="002D0368" w:rsidP="002D0368">
      <w:pPr>
        <w:rPr>
          <w:rFonts w:ascii="Times New Roman" w:hAnsi="Times New Roman"/>
          <w:sz w:val="24"/>
          <w:szCs w:val="24"/>
        </w:rPr>
      </w:pPr>
    </w:p>
    <w:p w:rsidR="005B2F4C" w:rsidRDefault="005B2F4C" w:rsidP="002D0368">
      <w:pPr>
        <w:rPr>
          <w:rFonts w:ascii="Times New Roman" w:hAnsi="Times New Roman"/>
          <w:sz w:val="24"/>
          <w:szCs w:val="24"/>
        </w:rPr>
      </w:pPr>
    </w:p>
    <w:p w:rsidR="005B2F4C" w:rsidRPr="00D44871" w:rsidRDefault="005B2F4C" w:rsidP="002D0368">
      <w:pPr>
        <w:rPr>
          <w:rFonts w:ascii="Times New Roman" w:hAnsi="Times New Roman"/>
          <w:sz w:val="24"/>
          <w:szCs w:val="24"/>
        </w:rPr>
      </w:pPr>
    </w:p>
    <w:p w:rsidR="00C65B49" w:rsidRDefault="00C65B49" w:rsidP="002D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5B49" w:rsidRDefault="00C65B49" w:rsidP="002D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5B49" w:rsidRDefault="00C65B49" w:rsidP="002D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0368" w:rsidRPr="005B2F4C" w:rsidRDefault="005B2F4C" w:rsidP="005B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2F4C">
        <w:rPr>
          <w:rFonts w:ascii="Times New Roman" w:hAnsi="Times New Roman"/>
          <w:b/>
          <w:bCs/>
          <w:sz w:val="24"/>
          <w:szCs w:val="24"/>
        </w:rPr>
        <w:t>UNIT III DIGITAL SIGNALIN</w:t>
      </w:r>
      <w:r>
        <w:rPr>
          <w:rFonts w:ascii="Times New Roman" w:hAnsi="Times New Roman"/>
          <w:b/>
          <w:bCs/>
          <w:sz w:val="24"/>
          <w:szCs w:val="24"/>
        </w:rPr>
        <w:t>G FOR FADING CHANNELS:</w:t>
      </w:r>
      <w:r w:rsidRPr="005B2F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2F4C">
        <w:rPr>
          <w:rFonts w:ascii="Times New Roman" w:hAnsi="Times New Roman"/>
          <w:sz w:val="24"/>
          <w:szCs w:val="24"/>
        </w:rPr>
        <w:t>Structure of a wireless communication link, Principles of Offset-QPSK, p/4-DQPSK, Minimum Shift Keying, Gaussian Minimum Shift Keying, Error performance in fading channels, OFDM principle – Cyclic prefix, Windowing, PAPR.</w:t>
      </w:r>
    </w:p>
    <w:tbl>
      <w:tblPr>
        <w:tblW w:w="140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140"/>
        <w:gridCol w:w="990"/>
        <w:gridCol w:w="1710"/>
        <w:gridCol w:w="1170"/>
        <w:gridCol w:w="1260"/>
        <w:gridCol w:w="1260"/>
        <w:gridCol w:w="1350"/>
        <w:gridCol w:w="1146"/>
      </w:tblGrid>
      <w:tr w:rsidR="002D0368" w:rsidRPr="00D44871" w:rsidTr="00C70C6D">
        <w:trPr>
          <w:trHeight w:val="422"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Chapter No. and</w:t>
            </w:r>
          </w:p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Content Delivery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Instructional Objective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  <w:vAlign w:val="center"/>
          </w:tcPr>
          <w:p w:rsidR="002D0368" w:rsidRPr="00D44871" w:rsidRDefault="005A1525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Course Outcome</w:t>
            </w:r>
          </w:p>
        </w:tc>
      </w:tr>
      <w:tr w:rsidR="002D0368" w:rsidRPr="00D44871" w:rsidTr="00C70C6D">
        <w:trPr>
          <w:trHeight w:val="421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621" w:rsidRPr="00D44871" w:rsidTr="00C70C6D">
        <w:trPr>
          <w:trHeight w:val="698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Structure of a wireless communication link, Principles of Offset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621" w:rsidRPr="00880078" w:rsidRDefault="005B2F4C" w:rsidP="0088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Rappaport.T,S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Wireless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Communication’,Second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Edition, Pearson Education, 2010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6" w:rsidRDefault="00634356" w:rsidP="0063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801D9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6621" w:rsidRPr="00D44871" w:rsidRDefault="00634356" w:rsidP="0063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="00801D98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8E6621" w:rsidRDefault="008E6621" w:rsidP="008E66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2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05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621" w:rsidRPr="00D44871" w:rsidRDefault="00D968EB" w:rsidP="00F23EE6">
            <w:pPr>
              <w:pStyle w:val="ListParagraph"/>
              <w:spacing w:after="0" w:line="2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6621" w:rsidRPr="00D44871" w:rsidRDefault="00D968EB" w:rsidP="00A14A71">
            <w:pPr>
              <w:pStyle w:val="ListParagraph"/>
              <w:spacing w:after="0" w:line="20" w:lineRule="atLeast"/>
              <w:ind w:left="47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8E6621" w:rsidRPr="00D44871" w:rsidTr="0057516C">
        <w:trPr>
          <w:trHeight w:val="73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QPSK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00" w:rsidRDefault="00880D00" w:rsidP="0088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801D9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6621" w:rsidRPr="00D44871" w:rsidRDefault="00801D98" w:rsidP="0088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8E6621" w:rsidRDefault="008E6621" w:rsidP="008E66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2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9C6BC3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 T</w:t>
            </w:r>
            <w:r w:rsidR="008E6621" w:rsidRPr="00D44871">
              <w:rPr>
                <w:rFonts w:ascii="Times New Roman" w:hAnsi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54B20">
              <w:rPr>
                <w:rFonts w:ascii="Times New Roman" w:hAnsi="Times New Roman"/>
                <w:sz w:val="24"/>
                <w:szCs w:val="24"/>
              </w:rPr>
              <w:t xml:space="preserve"> &amp; Model Exam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621" w:rsidRPr="00D44871" w:rsidTr="0057516C">
        <w:trPr>
          <w:trHeight w:val="728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p/4-DQPSK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C7" w:rsidRDefault="001907C7" w:rsidP="0019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801D9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6621" w:rsidRPr="00D44871" w:rsidRDefault="00801D98" w:rsidP="0019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305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8E6621" w:rsidRDefault="008E6621" w:rsidP="008E66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2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9C6BC3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 T</w:t>
            </w:r>
            <w:r w:rsidR="008E6621" w:rsidRPr="00D44871">
              <w:rPr>
                <w:rFonts w:ascii="Times New Roman" w:hAnsi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621" w:rsidRPr="00D44871" w:rsidTr="0057516C">
        <w:trPr>
          <w:trHeight w:val="782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Minimum Shift Keying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2" w:rsidRDefault="00AA6822" w:rsidP="00AA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801D9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6621" w:rsidRPr="00D44871" w:rsidRDefault="00801D98" w:rsidP="00AA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8E6621" w:rsidRDefault="008E6621" w:rsidP="008E66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2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Analyzing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9C6BC3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 T</w:t>
            </w:r>
            <w:r w:rsidR="008E6621" w:rsidRPr="00D44871">
              <w:rPr>
                <w:rFonts w:ascii="Times New Roman" w:hAnsi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621" w:rsidRPr="00D44871" w:rsidTr="0057516C">
        <w:trPr>
          <w:trHeight w:val="728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Gaussian Minimum Shift Keying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2" w:rsidRDefault="004334A2" w:rsidP="0043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801D9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6621" w:rsidRPr="00D44871" w:rsidRDefault="00801D98" w:rsidP="0043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318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8E6621" w:rsidRDefault="008E6621" w:rsidP="008E66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2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Analyzing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9C6BC3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Exam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621" w:rsidRPr="00D44871" w:rsidTr="00C70C6D">
        <w:trPr>
          <w:trHeight w:val="53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Error performance in fading channels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73D" w:rsidRDefault="005D073D" w:rsidP="005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801D9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6621" w:rsidRPr="00D44871" w:rsidRDefault="00801D98" w:rsidP="005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8E6621" w:rsidRDefault="005552B4" w:rsidP="008E66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LCD </w:t>
            </w:r>
            <w:r w:rsidR="008E6621" w:rsidRPr="008E6621">
              <w:rPr>
                <w:rFonts w:ascii="Times New Roman" w:hAnsi="Times New Roman"/>
                <w:sz w:val="24"/>
                <w:szCs w:val="24"/>
              </w:rPr>
              <w:t>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621" w:rsidRPr="00D44871" w:rsidTr="0057516C">
        <w:trPr>
          <w:trHeight w:val="773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OFDM principle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C66" w:rsidRDefault="006E1C66" w:rsidP="006E1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801D9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6621" w:rsidRPr="00D44871" w:rsidRDefault="00801D98" w:rsidP="006E1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328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8E6621" w:rsidRDefault="008E6621" w:rsidP="008E66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2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9C6BC3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</w:t>
            </w:r>
            <w:r w:rsidR="008E6621" w:rsidRPr="00D44871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21" w:rsidRPr="00D44871" w:rsidRDefault="008E6621" w:rsidP="008B1A0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8E6621" w:rsidRPr="00D44871" w:rsidRDefault="008E6621" w:rsidP="008B1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68" w:rsidRPr="00D44871" w:rsidTr="0057516C">
        <w:trPr>
          <w:trHeight w:val="71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Windowing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65A" w:rsidRDefault="0043365A" w:rsidP="0043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– </w:t>
            </w:r>
            <w:r w:rsidR="006F5F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0368" w:rsidRPr="00D44871" w:rsidRDefault="0043365A" w:rsidP="0043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="00E22B36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Chalk &amp; Talk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Analyzing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9C6BC3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Exam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2D0368" w:rsidRPr="00D44871" w:rsidRDefault="002D0368" w:rsidP="008B1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68" w:rsidRPr="00D44871" w:rsidTr="0057516C">
        <w:trPr>
          <w:trHeight w:val="71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5B2F4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4C">
              <w:rPr>
                <w:rFonts w:ascii="Times New Roman" w:hAnsi="Times New Roman"/>
                <w:sz w:val="24"/>
                <w:szCs w:val="24"/>
              </w:rPr>
              <w:t>PAPR.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63" w:rsidRDefault="00584363" w:rsidP="0058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6</w:t>
            </w:r>
          </w:p>
          <w:p w:rsidR="002D0368" w:rsidRPr="00D44871" w:rsidRDefault="00E22B36" w:rsidP="0058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Chalk &amp; Talk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Analyzing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 xml:space="preserve">Assign- </w:t>
            </w:r>
            <w:proofErr w:type="spellStart"/>
            <w:r w:rsidRPr="00D44871">
              <w:rPr>
                <w:rFonts w:ascii="Times New Roman" w:hAnsi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2D0368" w:rsidRPr="00D44871" w:rsidRDefault="002D0368" w:rsidP="008B1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368" w:rsidRPr="00D44871" w:rsidRDefault="002D0368" w:rsidP="002D0368">
      <w:pPr>
        <w:rPr>
          <w:rFonts w:ascii="Times New Roman" w:hAnsi="Times New Roman"/>
          <w:sz w:val="24"/>
          <w:szCs w:val="24"/>
        </w:rPr>
      </w:pPr>
    </w:p>
    <w:p w:rsidR="00BD3A8C" w:rsidRDefault="00BD3A8C" w:rsidP="002D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A8C" w:rsidRDefault="00BD3A8C" w:rsidP="002D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A8C" w:rsidRDefault="00BD3A8C" w:rsidP="002D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A8C" w:rsidRDefault="00BD3A8C" w:rsidP="002D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A8C" w:rsidRDefault="00BD3A8C" w:rsidP="002D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0368" w:rsidRPr="00BD3A8C" w:rsidRDefault="00BD3A8C" w:rsidP="00BD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8C">
        <w:rPr>
          <w:rFonts w:ascii="Times New Roman" w:hAnsi="Times New Roman"/>
          <w:b/>
          <w:bCs/>
          <w:sz w:val="24"/>
          <w:szCs w:val="24"/>
        </w:rPr>
        <w:t>UNIT IV M</w:t>
      </w:r>
      <w:r>
        <w:rPr>
          <w:rFonts w:ascii="Times New Roman" w:hAnsi="Times New Roman"/>
          <w:b/>
          <w:bCs/>
          <w:sz w:val="24"/>
          <w:szCs w:val="24"/>
        </w:rPr>
        <w:t>ULTIPATH MITIGATION TECHNIQUES:</w:t>
      </w:r>
      <w:r w:rsidRPr="00BD3A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3A8C">
        <w:rPr>
          <w:rFonts w:ascii="Times New Roman" w:hAnsi="Times New Roman"/>
          <w:sz w:val="24"/>
          <w:szCs w:val="24"/>
        </w:rPr>
        <w:t>Equalization – Adaptive equalization, Linear and Non-Linear equalization, Zero forcing and LMS Algorithms. Diversity – Micro and Macro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A8C">
        <w:rPr>
          <w:rFonts w:ascii="Times New Roman" w:hAnsi="Times New Roman"/>
          <w:sz w:val="24"/>
          <w:szCs w:val="24"/>
        </w:rPr>
        <w:t>diversity, Diversity combining techniques, Error probability in fading channels with diversity reception, Rake receiver</w:t>
      </w:r>
    </w:p>
    <w:tbl>
      <w:tblPr>
        <w:tblW w:w="140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140"/>
        <w:gridCol w:w="990"/>
        <w:gridCol w:w="1380"/>
        <w:gridCol w:w="992"/>
        <w:gridCol w:w="1678"/>
        <w:gridCol w:w="1440"/>
        <w:gridCol w:w="1260"/>
        <w:gridCol w:w="1146"/>
      </w:tblGrid>
      <w:tr w:rsidR="002D0368" w:rsidRPr="00D44871" w:rsidTr="009C6BC3">
        <w:trPr>
          <w:trHeight w:val="422"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Chapter No. and</w:t>
            </w:r>
          </w:p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Content Delivery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Instructional Objective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  <w:vAlign w:val="center"/>
          </w:tcPr>
          <w:p w:rsidR="002D0368" w:rsidRPr="00D44871" w:rsidRDefault="005A1525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Course Outcome</w:t>
            </w:r>
          </w:p>
        </w:tc>
      </w:tr>
      <w:tr w:rsidR="002D0368" w:rsidRPr="00D44871" w:rsidTr="009C6BC3">
        <w:trPr>
          <w:trHeight w:val="421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E8B" w:rsidRPr="00D44871" w:rsidTr="009C6BC3">
        <w:trPr>
          <w:trHeight w:val="44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85E8B" w:rsidRPr="00D44871" w:rsidRDefault="00D85E8B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8B" w:rsidRPr="00D44871" w:rsidRDefault="00BD3A8C" w:rsidP="008B1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Equalization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Introduction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E8B" w:rsidRPr="0074162D" w:rsidRDefault="00210DF3" w:rsidP="00741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Rappaport.T,S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Wireless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Communication’,Second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Edition, Pearson Education, 2010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93" w:rsidRDefault="008C20FC" w:rsidP="0076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D85E8B" w:rsidRPr="00D44871" w:rsidRDefault="008C20FC" w:rsidP="0076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8B" w:rsidRPr="00D44871" w:rsidRDefault="00873E28" w:rsidP="008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8B" w:rsidRPr="00D85E8B" w:rsidRDefault="00D85E8B" w:rsidP="00D85E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8B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8B" w:rsidRPr="00D44871" w:rsidRDefault="00000395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 test</w:t>
            </w:r>
            <w:r w:rsidR="009C6BC3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E8B" w:rsidRPr="00D44871" w:rsidRDefault="00D85E8B" w:rsidP="00F23EE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85E8B" w:rsidRPr="00D44871" w:rsidRDefault="00D968EB" w:rsidP="008B1A04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  <w:p w:rsidR="00D85E8B" w:rsidRPr="00D44871" w:rsidRDefault="00D85E8B" w:rsidP="008B1A04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585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Adaptive equalization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FE5098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85E8B" w:rsidRDefault="009C6BC3" w:rsidP="009C6B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8B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spacing w:line="240" w:lineRule="auto"/>
              <w:jc w:val="center"/>
            </w:pPr>
            <w:r w:rsidRPr="00233730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80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Linear and Non-Linear equalization,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FE5098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85E8B" w:rsidRDefault="009C6BC3" w:rsidP="009C6B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8B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Model Exam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62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Zero forcing and LMS Algorithms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FE5098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85E8B" w:rsidRDefault="009C6BC3" w:rsidP="009C6B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8B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spacing w:line="240" w:lineRule="auto"/>
              <w:jc w:val="center"/>
            </w:pPr>
            <w:r w:rsidRPr="00233730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71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Diversity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Introduction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FE5098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Analyzing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spacing w:line="240" w:lineRule="auto"/>
              <w:jc w:val="center"/>
            </w:pPr>
            <w:r w:rsidRPr="00233730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782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Micro and Macro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A8C">
              <w:rPr>
                <w:rFonts w:ascii="Times New Roman" w:hAnsi="Times New Roman"/>
                <w:sz w:val="24"/>
                <w:szCs w:val="24"/>
              </w:rPr>
              <w:t>diversity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FE5098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Analyzing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spacing w:line="240" w:lineRule="auto"/>
              <w:jc w:val="center"/>
            </w:pPr>
            <w:r w:rsidRPr="00233730">
              <w:rPr>
                <w:rFonts w:ascii="Times New Roman" w:hAnsi="Times New Roman"/>
                <w:sz w:val="24"/>
                <w:szCs w:val="24"/>
              </w:rPr>
              <w:t>Cycle test II</w:t>
            </w:r>
            <w:r w:rsidR="00F54B20">
              <w:rPr>
                <w:rFonts w:ascii="Times New Roman" w:hAnsi="Times New Roman"/>
                <w:sz w:val="24"/>
                <w:szCs w:val="24"/>
              </w:rPr>
              <w:t xml:space="preserve"> &amp; Model Exam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71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Diversity combining techniques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FE5098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spacing w:line="240" w:lineRule="auto"/>
              <w:jc w:val="center"/>
            </w:pPr>
            <w:r w:rsidRPr="00233730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71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Error probability in fading channels with diversity reception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FE5098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spacing w:line="240" w:lineRule="auto"/>
              <w:jc w:val="center"/>
            </w:pPr>
            <w:r w:rsidRPr="00233730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71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C">
              <w:rPr>
                <w:rFonts w:ascii="Times New Roman" w:hAnsi="Times New Roman"/>
                <w:sz w:val="24"/>
                <w:szCs w:val="24"/>
              </w:rPr>
              <w:t>Rake receiver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7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391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FE5098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spacing w:line="240" w:lineRule="auto"/>
              <w:jc w:val="center"/>
            </w:pPr>
            <w:r w:rsidRPr="00233730">
              <w:rPr>
                <w:rFonts w:ascii="Times New Roman" w:hAnsi="Times New Roman"/>
                <w:sz w:val="24"/>
                <w:szCs w:val="24"/>
              </w:rPr>
              <w:t>Cycle test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Assignment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368" w:rsidRDefault="002D0368" w:rsidP="002D0368">
      <w:pPr>
        <w:rPr>
          <w:rFonts w:ascii="Times New Roman" w:hAnsi="Times New Roman"/>
          <w:sz w:val="24"/>
          <w:szCs w:val="24"/>
        </w:rPr>
      </w:pPr>
    </w:p>
    <w:p w:rsidR="0095165A" w:rsidRDefault="0095165A" w:rsidP="002D0368">
      <w:pPr>
        <w:rPr>
          <w:rFonts w:ascii="Times New Roman" w:hAnsi="Times New Roman"/>
          <w:sz w:val="24"/>
          <w:szCs w:val="24"/>
        </w:rPr>
      </w:pPr>
    </w:p>
    <w:p w:rsidR="0095165A" w:rsidRPr="00D44871" w:rsidRDefault="0095165A" w:rsidP="002D0368">
      <w:pPr>
        <w:rPr>
          <w:rFonts w:ascii="Times New Roman" w:hAnsi="Times New Roman"/>
          <w:sz w:val="24"/>
          <w:szCs w:val="24"/>
        </w:rPr>
      </w:pPr>
    </w:p>
    <w:p w:rsidR="002D0368" w:rsidRPr="0095165A" w:rsidRDefault="0095165A" w:rsidP="0095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165A">
        <w:rPr>
          <w:rFonts w:ascii="Times New Roman" w:hAnsi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/>
          <w:b/>
          <w:bCs/>
          <w:sz w:val="24"/>
          <w:szCs w:val="24"/>
        </w:rPr>
        <w:t xml:space="preserve">V MULTIPLE ANTENNA TECHNIQUES: </w:t>
      </w:r>
      <w:r w:rsidRPr="0095165A">
        <w:rPr>
          <w:rFonts w:ascii="Times New Roman" w:hAnsi="Times New Roman"/>
          <w:sz w:val="24"/>
          <w:szCs w:val="24"/>
        </w:rPr>
        <w:t>MIMO systems – spatial multiplexing -System model -Pre-coding - Beam forming - transmitter diversity, receiver diversity- Channel state information-capacity in fading and non-fading channels.</w:t>
      </w:r>
    </w:p>
    <w:tbl>
      <w:tblPr>
        <w:tblW w:w="14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050"/>
        <w:gridCol w:w="990"/>
        <w:gridCol w:w="1620"/>
        <w:gridCol w:w="1170"/>
        <w:gridCol w:w="1260"/>
        <w:gridCol w:w="1415"/>
        <w:gridCol w:w="1285"/>
        <w:gridCol w:w="1146"/>
      </w:tblGrid>
      <w:tr w:rsidR="002D0368" w:rsidRPr="00D44871" w:rsidTr="009C6BC3">
        <w:trPr>
          <w:trHeight w:val="422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Session No.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Chapter No. and</w:t>
            </w:r>
          </w:p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Page No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Content Delivery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Testing method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Instructional Objective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  <w:vAlign w:val="center"/>
          </w:tcPr>
          <w:p w:rsidR="002D0368" w:rsidRPr="00D44871" w:rsidRDefault="005A1525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Course Outcome</w:t>
            </w:r>
          </w:p>
        </w:tc>
      </w:tr>
      <w:tr w:rsidR="002D0368" w:rsidRPr="00D44871" w:rsidTr="009C6BC3">
        <w:trPr>
          <w:trHeight w:val="421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:rsidR="002D0368" w:rsidRPr="00D44871" w:rsidRDefault="002D0368" w:rsidP="008B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62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5A">
              <w:rPr>
                <w:rFonts w:ascii="Times New Roman" w:hAnsi="Times New Roman"/>
                <w:sz w:val="24"/>
                <w:szCs w:val="24"/>
              </w:rPr>
              <w:t>MIMO systems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6BC3" w:rsidRPr="00900212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Rappaport.T,S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Wireless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Communication’,Second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Edition, Pearson Education, 2010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B31292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6BC3" w:rsidRPr="00D44871" w:rsidRDefault="00650625" w:rsidP="009C6BC3">
            <w:pPr>
              <w:pStyle w:val="ListParagraph"/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C6BC3" w:rsidRPr="00D44871" w:rsidRDefault="007511DE" w:rsidP="009C6B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B,</w:t>
            </w:r>
            <w:r w:rsidR="0065062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9C6BC3" w:rsidRPr="00D44871" w:rsidRDefault="009C6BC3" w:rsidP="009C6BC3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548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5A">
              <w:rPr>
                <w:rFonts w:ascii="Times New Roman" w:hAnsi="Times New Roman"/>
                <w:sz w:val="24"/>
                <w:szCs w:val="24"/>
              </w:rPr>
              <w:t>spatial multiplexing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 xml:space="preserve">LCD Projector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B31292">
              <w:rPr>
                <w:rFonts w:ascii="Times New Roman" w:hAnsi="Times New Roman"/>
                <w:sz w:val="24"/>
                <w:szCs w:val="24"/>
              </w:rPr>
              <w:t>Cycle test II</w:t>
            </w:r>
            <w:r w:rsidR="00F54B20">
              <w:rPr>
                <w:rFonts w:ascii="Times New Roman" w:hAnsi="Times New Roman"/>
                <w:sz w:val="24"/>
                <w:szCs w:val="24"/>
              </w:rPr>
              <w:t xml:space="preserve"> &amp; Model Exam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62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5A">
              <w:rPr>
                <w:rFonts w:ascii="Times New Roman" w:hAnsi="Times New Roman"/>
                <w:sz w:val="24"/>
                <w:szCs w:val="24"/>
              </w:rPr>
              <w:t>System model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B31292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71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5A">
              <w:rPr>
                <w:rFonts w:ascii="Times New Roman" w:hAnsi="Times New Roman"/>
                <w:sz w:val="24"/>
                <w:szCs w:val="24"/>
              </w:rPr>
              <w:t>Pre-coding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B31292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71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5A">
              <w:rPr>
                <w:rFonts w:ascii="Times New Roman" w:hAnsi="Times New Roman"/>
                <w:sz w:val="24"/>
                <w:szCs w:val="24"/>
              </w:rPr>
              <w:t>Beam forming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11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B31292">
              <w:rPr>
                <w:rFonts w:ascii="Times New Roman" w:hAnsi="Times New Roman"/>
                <w:sz w:val="24"/>
                <w:szCs w:val="24"/>
              </w:rPr>
              <w:t>Cycle test II</w:t>
            </w:r>
            <w:r w:rsidR="00CA7F01">
              <w:rPr>
                <w:rFonts w:ascii="Times New Roman" w:hAnsi="Times New Roman"/>
                <w:sz w:val="24"/>
                <w:szCs w:val="24"/>
              </w:rPr>
              <w:t xml:space="preserve"> &amp; Assignment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71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5165A">
              <w:rPr>
                <w:rFonts w:ascii="Times New Roman" w:hAnsi="Times New Roman"/>
                <w:sz w:val="24"/>
                <w:szCs w:val="24"/>
              </w:rPr>
              <w:t>ransmitter diversity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Chalk &amp; Talk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B31292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62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5165A">
              <w:rPr>
                <w:rFonts w:ascii="Times New Roman" w:hAnsi="Times New Roman"/>
                <w:sz w:val="24"/>
                <w:szCs w:val="24"/>
              </w:rPr>
              <w:t>eceiver diversity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Chalk &amp; Talk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Applying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B31292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62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5A">
              <w:rPr>
                <w:rFonts w:ascii="Times New Roman" w:hAnsi="Times New Roman"/>
                <w:sz w:val="24"/>
                <w:szCs w:val="24"/>
              </w:rPr>
              <w:t>Channel state information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22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8240C3" w:rsidRDefault="009C6BC3" w:rsidP="009C6B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C3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 w:rsidRPr="00B31292">
              <w:rPr>
                <w:rFonts w:ascii="Times New Roman" w:hAnsi="Times New Roman"/>
                <w:sz w:val="24"/>
                <w:szCs w:val="24"/>
              </w:rPr>
              <w:t>Cycle test II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C3" w:rsidRPr="00D44871" w:rsidTr="009C6BC3">
        <w:trPr>
          <w:trHeight w:val="62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65A">
              <w:rPr>
                <w:rFonts w:ascii="Times New Roman" w:hAnsi="Times New Roman"/>
                <w:sz w:val="24"/>
                <w:szCs w:val="24"/>
              </w:rPr>
              <w:t>capacity in fading and non-fading channels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3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 5</w:t>
            </w:r>
          </w:p>
          <w:p w:rsidR="009C6BC3" w:rsidRPr="00D44871" w:rsidRDefault="009C6BC3" w:rsidP="009C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 22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3" w:rsidRPr="008240C3" w:rsidRDefault="009C6BC3" w:rsidP="009C6B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C3">
              <w:rPr>
                <w:rFonts w:ascii="Times New Roman" w:hAnsi="Times New Roman"/>
                <w:sz w:val="24"/>
                <w:szCs w:val="24"/>
              </w:rPr>
              <w:t>LCD Projector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71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3" w:rsidRDefault="009C6BC3" w:rsidP="009C6B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Model Exam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3" w:rsidRPr="00D44871" w:rsidRDefault="009C6BC3" w:rsidP="009C6BC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BC3" w:rsidRPr="00D44871" w:rsidRDefault="009C6BC3" w:rsidP="009C6BC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368" w:rsidRPr="00D44871" w:rsidRDefault="002D0368" w:rsidP="002D0368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D0368" w:rsidRPr="00D44871" w:rsidRDefault="002D0368" w:rsidP="004D0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368" w:rsidRDefault="002D0368" w:rsidP="004D0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767" w:rsidRDefault="00C00767" w:rsidP="004D0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0E8" w:rsidRDefault="00FB60E8" w:rsidP="00FB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F501A" w:rsidRDefault="009F501A" w:rsidP="00FB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28E3">
        <w:rPr>
          <w:rFonts w:ascii="Times New Roman" w:hAnsi="Times New Roman"/>
          <w:b/>
        </w:rPr>
        <w:lastRenderedPageBreak/>
        <w:t>OUTCOME MAPPING</w:t>
      </w:r>
    </w:p>
    <w:p w:rsidR="00FB60E8" w:rsidRDefault="00FB60E8" w:rsidP="00FB60E8">
      <w:pPr>
        <w:spacing w:after="0"/>
        <w:rPr>
          <w:rFonts w:ascii="Times New Roman" w:hAnsi="Times New Roman"/>
          <w:b/>
          <w:u w:val="single"/>
        </w:rPr>
      </w:pPr>
      <w:r w:rsidRPr="00C75595">
        <w:rPr>
          <w:rFonts w:ascii="Times New Roman" w:hAnsi="Times New Roman"/>
          <w:b/>
          <w:u w:val="single"/>
        </w:rPr>
        <w:t>PROGRAM  EDUCATION  OBJECTIVES</w:t>
      </w:r>
      <w:r>
        <w:rPr>
          <w:rFonts w:ascii="Times New Roman" w:hAnsi="Times New Roman"/>
          <w:b/>
          <w:u w:val="single"/>
        </w:rPr>
        <w:t>:</w:t>
      </w:r>
    </w:p>
    <w:p w:rsidR="00FB60E8" w:rsidRPr="00F31B7D" w:rsidRDefault="00FB60E8" w:rsidP="00FB60E8">
      <w:pPr>
        <w:numPr>
          <w:ilvl w:val="0"/>
          <w:numId w:val="13"/>
        </w:numPr>
        <w:tabs>
          <w:tab w:val="clear" w:pos="720"/>
          <w:tab w:val="num" w:pos="540"/>
        </w:tabs>
        <w:spacing w:after="0" w:line="295" w:lineRule="atLeast"/>
        <w:ind w:left="480" w:right="240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F31B7D">
        <w:rPr>
          <w:rFonts w:ascii="Times New Roman" w:hAnsi="Times New Roman"/>
          <w:color w:val="000000" w:themeColor="text1"/>
          <w:sz w:val="24"/>
          <w:szCs w:val="24"/>
        </w:rPr>
        <w:t>Graduate apply their knowledge of mathematics and science to identify, Analyze and solve problems in the field of electronics and develop communication systems</w:t>
      </w:r>
    </w:p>
    <w:p w:rsidR="00FB60E8" w:rsidRPr="00F31B7D" w:rsidRDefault="00FB60E8" w:rsidP="00FB60E8">
      <w:pPr>
        <w:numPr>
          <w:ilvl w:val="0"/>
          <w:numId w:val="13"/>
        </w:numPr>
        <w:tabs>
          <w:tab w:val="clear" w:pos="720"/>
          <w:tab w:val="num" w:pos="540"/>
        </w:tabs>
        <w:spacing w:after="0" w:line="295" w:lineRule="atLeast"/>
        <w:ind w:left="480" w:right="240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F31B7D">
        <w:rPr>
          <w:rFonts w:ascii="Times New Roman" w:hAnsi="Times New Roman"/>
          <w:color w:val="000000" w:themeColor="text1"/>
          <w:sz w:val="24"/>
          <w:szCs w:val="24"/>
        </w:rPr>
        <w:t>Graduate exhibit their innovative ideas and management skills to meet the day to day technical challenges.</w:t>
      </w:r>
    </w:p>
    <w:p w:rsidR="00FB60E8" w:rsidRPr="00F31B7D" w:rsidRDefault="00FB60E8" w:rsidP="00FB60E8">
      <w:pPr>
        <w:numPr>
          <w:ilvl w:val="0"/>
          <w:numId w:val="13"/>
        </w:numPr>
        <w:tabs>
          <w:tab w:val="clear" w:pos="720"/>
          <w:tab w:val="num" w:pos="540"/>
        </w:tabs>
        <w:spacing w:after="0" w:line="295" w:lineRule="atLeast"/>
        <w:ind w:left="480" w:right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B7D">
        <w:rPr>
          <w:rFonts w:ascii="Times New Roman" w:hAnsi="Times New Roman"/>
          <w:color w:val="000000" w:themeColor="text1"/>
          <w:sz w:val="24"/>
          <w:szCs w:val="24"/>
        </w:rPr>
        <w:t>Graduate possess a desire for lifelong learning through technical training and professional activities</w:t>
      </w:r>
    </w:p>
    <w:p w:rsidR="00FB60E8" w:rsidRDefault="00FB60E8" w:rsidP="00FB60E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75595">
        <w:rPr>
          <w:rFonts w:ascii="Times New Roman" w:hAnsi="Times New Roman"/>
          <w:b/>
          <w:sz w:val="24"/>
          <w:szCs w:val="24"/>
          <w:u w:val="single"/>
        </w:rPr>
        <w:t>PROGRAM  OUTCOME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B60E8" w:rsidRPr="00F31B7D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F31B7D">
        <w:rPr>
          <w:rFonts w:ascii="Times New Roman" w:hAnsi="Times New Roman"/>
          <w:sz w:val="24"/>
          <w:szCs w:val="24"/>
          <w:lang w:bidi="ta-IN"/>
        </w:rPr>
        <w:t xml:space="preserve">Engineering knowledge: Apply the knowledge of mathematics, science, engineering fundamentals, and an engineering </w:t>
      </w:r>
      <w:proofErr w:type="spellStart"/>
      <w:r w:rsidRPr="00F31B7D">
        <w:rPr>
          <w:rFonts w:ascii="Times New Roman" w:hAnsi="Times New Roman"/>
          <w:sz w:val="24"/>
          <w:szCs w:val="24"/>
          <w:lang w:bidi="ta-IN"/>
        </w:rPr>
        <w:t>specialisation</w:t>
      </w:r>
      <w:proofErr w:type="spellEnd"/>
      <w:r w:rsidRPr="00F31B7D">
        <w:rPr>
          <w:rFonts w:ascii="Times New Roman" w:hAnsi="Times New Roman"/>
          <w:sz w:val="24"/>
          <w:szCs w:val="24"/>
          <w:lang w:bidi="ta-IN"/>
        </w:rPr>
        <w:t xml:space="preserve"> for the solution of complex engineering problems.</w:t>
      </w:r>
    </w:p>
    <w:p w:rsidR="00FB60E8" w:rsidRPr="00072B37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072B37">
        <w:rPr>
          <w:rFonts w:ascii="Times New Roman" w:hAnsi="Times New Roman"/>
          <w:sz w:val="24"/>
          <w:szCs w:val="24"/>
          <w:lang w:bidi="ta-IN"/>
        </w:rPr>
        <w:t xml:space="preserve">Problem analysis: Identify, formulate, research literature, and </w:t>
      </w:r>
      <w:proofErr w:type="spellStart"/>
      <w:r w:rsidRPr="00072B37">
        <w:rPr>
          <w:rFonts w:ascii="Times New Roman" w:hAnsi="Times New Roman"/>
          <w:sz w:val="24"/>
          <w:szCs w:val="24"/>
          <w:lang w:bidi="ta-IN"/>
        </w:rPr>
        <w:t>analyse</w:t>
      </w:r>
      <w:proofErr w:type="spellEnd"/>
      <w:r w:rsidRPr="00072B37">
        <w:rPr>
          <w:rFonts w:ascii="Times New Roman" w:hAnsi="Times New Roman"/>
          <w:sz w:val="24"/>
          <w:szCs w:val="24"/>
          <w:lang w:bidi="ta-IN"/>
        </w:rPr>
        <w:t xml:space="preserve"> complex engineering problems reaching substantiated conclusions using first principles of mathematics, natural sciences, and engineering sciences.</w:t>
      </w:r>
    </w:p>
    <w:p w:rsidR="00FB60E8" w:rsidRPr="00072B37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072B37">
        <w:rPr>
          <w:rFonts w:ascii="Times New Roman" w:hAnsi="Times New Roman"/>
          <w:sz w:val="24"/>
          <w:szCs w:val="24"/>
          <w:lang w:bidi="ta-IN"/>
        </w:rPr>
        <w:t>Design/development of solutions: Design solutions for complex engineering problems and design system components or processes that meet the specified needs with appropriate consideration for public health and safety,</w:t>
      </w:r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r w:rsidRPr="00072B37">
        <w:rPr>
          <w:rFonts w:ascii="Times New Roman" w:hAnsi="Times New Roman"/>
          <w:sz w:val="24"/>
          <w:szCs w:val="24"/>
          <w:lang w:bidi="ta-IN"/>
        </w:rPr>
        <w:t>and cultural, societal, and environmental considerations.</w:t>
      </w:r>
    </w:p>
    <w:p w:rsidR="00FB60E8" w:rsidRPr="00F31B7D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F31B7D">
        <w:rPr>
          <w:rFonts w:ascii="Times New Roman" w:hAnsi="Times New Roman"/>
          <w:sz w:val="24"/>
          <w:szCs w:val="24"/>
          <w:lang w:bidi="ta-IN"/>
        </w:rPr>
        <w:t>Conduct investigations of complex problems: Use research-based knowledge and research methods including design of experiments, analysis and interpretation of data, and synthesis of the information to provide valid conclusions.</w:t>
      </w:r>
    </w:p>
    <w:p w:rsidR="00FB60E8" w:rsidRPr="00072B37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072B37">
        <w:rPr>
          <w:rFonts w:ascii="Times New Roman" w:hAnsi="Times New Roman"/>
          <w:sz w:val="24"/>
          <w:szCs w:val="24"/>
          <w:lang w:bidi="ta-IN"/>
        </w:rPr>
        <w:t>Modern tool usage: Create, select, and apply appropriate techniques, resources, and modern engineering and IT tools, including prediction and modelling to complex engineering activities, with an understanding of the limitations.</w:t>
      </w:r>
    </w:p>
    <w:p w:rsidR="00FB60E8" w:rsidRPr="00F31B7D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F31B7D">
        <w:rPr>
          <w:rFonts w:ascii="Times New Roman" w:hAnsi="Times New Roman"/>
          <w:sz w:val="24"/>
          <w:szCs w:val="24"/>
          <w:lang w:bidi="ta-IN"/>
        </w:rPr>
        <w:t xml:space="preserve">The engineer and society: Apply reasoning informed by the contextual knowledge to assess societal, health, safety, legal, and cultural issues and the consequent responsibilities relevant to the professional engineering practice. </w:t>
      </w:r>
    </w:p>
    <w:p w:rsidR="00FB60E8" w:rsidRPr="00F31B7D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F31B7D">
        <w:rPr>
          <w:rFonts w:ascii="Times New Roman" w:hAnsi="Times New Roman"/>
          <w:sz w:val="24"/>
          <w:szCs w:val="24"/>
          <w:lang w:bidi="ta-IN"/>
        </w:rPr>
        <w:t>Environment and sustainability: Understand the impact of the professional engineering solutions in societal and environmental contexts, and demonstrate the knowledge of, and need for sustainable development.</w:t>
      </w:r>
    </w:p>
    <w:p w:rsidR="00FB60E8" w:rsidRPr="00F31B7D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F31B7D">
        <w:rPr>
          <w:rFonts w:ascii="Times New Roman" w:hAnsi="Times New Roman"/>
          <w:sz w:val="24"/>
          <w:szCs w:val="24"/>
          <w:lang w:bidi="ta-IN"/>
        </w:rPr>
        <w:t>Ethics: Apply ethical principles and commit to professional ethics and responsibilities and norms of the engineering practice.</w:t>
      </w:r>
    </w:p>
    <w:p w:rsidR="00FB60E8" w:rsidRPr="00F31B7D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F31B7D">
        <w:rPr>
          <w:rFonts w:ascii="Times New Roman" w:hAnsi="Times New Roman"/>
          <w:sz w:val="24"/>
          <w:szCs w:val="24"/>
          <w:lang w:bidi="ta-IN"/>
        </w:rPr>
        <w:t>Individual and team work: Function effectively as an individual, and as a member or leader in diverse teams, and in multidisciplinary settings.</w:t>
      </w:r>
    </w:p>
    <w:p w:rsidR="00FB60E8" w:rsidRPr="00072B37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072B37">
        <w:rPr>
          <w:rFonts w:ascii="Times New Roman" w:hAnsi="Times New Roman"/>
          <w:sz w:val="24"/>
          <w:szCs w:val="24"/>
          <w:lang w:bidi="ta-IN"/>
        </w:rPr>
        <w:t>Communication: Communicate effectively on complex engineering activities with the engineering community and with t h e society at large, such as, being able to comprehend and write effective reports and design documentation, make effective presentations, and give and receive clear instructions.</w:t>
      </w:r>
    </w:p>
    <w:p w:rsidR="00FB60E8" w:rsidRPr="00072B37" w:rsidRDefault="00FB60E8" w:rsidP="00FB60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bidi="ta-IN"/>
        </w:rPr>
      </w:pPr>
      <w:r w:rsidRPr="00072B37">
        <w:rPr>
          <w:rFonts w:ascii="Times New Roman" w:hAnsi="Times New Roman"/>
          <w:sz w:val="24"/>
          <w:szCs w:val="24"/>
          <w:lang w:bidi="ta-IN"/>
        </w:rPr>
        <w:t>Project management and finance: Demonstrate knowledge and understanding of the engineering and management principles and apply these to one’s own work, as a member and leader in a team, to manage projects and in multidisciplinary environments.</w:t>
      </w:r>
    </w:p>
    <w:p w:rsidR="00D5041A" w:rsidRPr="00D5041A" w:rsidRDefault="00FB60E8" w:rsidP="00D504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B7D">
        <w:rPr>
          <w:rFonts w:ascii="Times New Roman" w:hAnsi="Times New Roman"/>
          <w:sz w:val="24"/>
          <w:szCs w:val="24"/>
          <w:lang w:bidi="ta-IN"/>
        </w:rPr>
        <w:t>Life-long learning: Recognize the need for, and have the preparation and ability to engage in independent and life-long learning in the broadest context of technological change.</w:t>
      </w:r>
    </w:p>
    <w:p w:rsidR="00D5041A" w:rsidRPr="00D5041A" w:rsidRDefault="00D5041A" w:rsidP="00D5041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D5041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>PSO – Program Specific Outcome:</w:t>
      </w:r>
    </w:p>
    <w:p w:rsidR="00D5041A" w:rsidRPr="00D5041A" w:rsidRDefault="00D5041A" w:rsidP="00D5041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5041A">
        <w:rPr>
          <w:rFonts w:ascii="Times New Roman" w:hAnsi="Times New Roman"/>
          <w:sz w:val="24"/>
          <w:szCs w:val="24"/>
        </w:rPr>
        <w:t>Develop applications of emerging areas in the field of communication/networking and signal processing.</w:t>
      </w:r>
    </w:p>
    <w:p w:rsidR="00D5041A" w:rsidRPr="00D5041A" w:rsidRDefault="00D5041A" w:rsidP="00D5041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5041A">
        <w:rPr>
          <w:rFonts w:ascii="Times New Roman" w:hAnsi="Times New Roman"/>
          <w:sz w:val="24"/>
          <w:szCs w:val="24"/>
        </w:rPr>
        <w:t>Demonstrate skills in the learning from strongly physical courses viz; semiconductor Technology, embedded systems to existing specific applications.</w:t>
      </w:r>
    </w:p>
    <w:p w:rsidR="00D5041A" w:rsidRPr="00D5041A" w:rsidRDefault="00D5041A" w:rsidP="00D5041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5041A">
        <w:rPr>
          <w:rFonts w:ascii="Times New Roman" w:hAnsi="Times New Roman"/>
          <w:sz w:val="24"/>
          <w:szCs w:val="24"/>
        </w:rPr>
        <w:t>Design and analyze subsystems and /or modules as a team for a variety of comparisons and recent applications in Electronics and Communications.</w:t>
      </w:r>
    </w:p>
    <w:p w:rsidR="00D5041A" w:rsidRPr="00D5041A" w:rsidRDefault="00D5041A" w:rsidP="00D5041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5041A">
        <w:rPr>
          <w:rFonts w:ascii="Times New Roman" w:hAnsi="Times New Roman"/>
          <w:sz w:val="24"/>
          <w:szCs w:val="24"/>
        </w:rPr>
        <w:t>Adapt recent developments in the electronics and communication engineering areas along with state of the art Software tools and effectively project the work in oral and written form with a road map.</w:t>
      </w:r>
    </w:p>
    <w:p w:rsidR="009F501A" w:rsidRDefault="009F501A" w:rsidP="009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Mapping of CO with PO: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121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742"/>
        <w:gridCol w:w="742"/>
        <w:gridCol w:w="742"/>
      </w:tblGrid>
      <w:tr w:rsidR="009F501A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4706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Course Outcome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F501A" w:rsidRPr="0046553D" w:rsidRDefault="009F501A" w:rsidP="00B441D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F501A" w:rsidRPr="0046553D" w:rsidRDefault="009F50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PO12</w:t>
            </w:r>
          </w:p>
        </w:tc>
      </w:tr>
      <w:tr w:rsidR="004F0414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F0414" w:rsidRPr="00FB60E8" w:rsidRDefault="00FB60E8" w:rsidP="00FB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E8">
              <w:rPr>
                <w:rFonts w:ascii="Times New Roman" w:hAnsi="Times New Roman"/>
                <w:sz w:val="24"/>
                <w:szCs w:val="24"/>
              </w:rPr>
              <w:t>Illustrate wireless channels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231086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231086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231086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0414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F0414" w:rsidRPr="00FB60E8" w:rsidRDefault="00FB60E8" w:rsidP="00FB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E8">
              <w:rPr>
                <w:rFonts w:ascii="Times New Roman" w:hAnsi="Times New Roman"/>
                <w:sz w:val="24"/>
                <w:szCs w:val="24"/>
              </w:rPr>
              <w:t>Explain the various signaling schemes for fading channels.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0414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F0414" w:rsidRPr="00FB60E8" w:rsidRDefault="00FB60E8" w:rsidP="00FB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E8">
              <w:rPr>
                <w:rFonts w:ascii="Times New Roman" w:hAnsi="Times New Roman"/>
                <w:sz w:val="24"/>
                <w:szCs w:val="24"/>
              </w:rPr>
              <w:t>Design a cellular system.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0414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F0414" w:rsidRPr="00FB60E8" w:rsidRDefault="00FB60E8" w:rsidP="00FB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E8">
              <w:rPr>
                <w:rFonts w:ascii="Times New Roman" w:hAnsi="Times New Roman"/>
                <w:sz w:val="24"/>
                <w:szCs w:val="24"/>
              </w:rPr>
              <w:t>Compare multipath mitigation techniques and analyses their performance.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0414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F0414" w:rsidRPr="00C5026A" w:rsidRDefault="00FB60E8" w:rsidP="00C502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the systems with transmit/receive diversity a</w:t>
            </w:r>
            <w:r w:rsidRPr="002932BB"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MIMO Systems and analyze their performance.</w:t>
            </w:r>
            <w:r w:rsidRPr="002932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0414" w:rsidRPr="0070316E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4F0414" w:rsidRPr="0046553D" w:rsidRDefault="004F0414" w:rsidP="008B1A0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F0414" w:rsidRPr="0046553D" w:rsidRDefault="004F0414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F501A" w:rsidRDefault="009F501A" w:rsidP="009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F501A" w:rsidRDefault="009F501A" w:rsidP="009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Mapping of CO with PSO: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5990"/>
        <w:gridCol w:w="851"/>
        <w:gridCol w:w="992"/>
        <w:gridCol w:w="992"/>
        <w:gridCol w:w="1029"/>
      </w:tblGrid>
      <w:tr w:rsidR="00D5041A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D5041A" w:rsidRPr="0046553D" w:rsidRDefault="00D504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</w:rPr>
              <w:tab/>
            </w:r>
            <w:proofErr w:type="spellStart"/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5990" w:type="dxa"/>
            <w:shd w:val="clear" w:color="auto" w:fill="auto"/>
            <w:vAlign w:val="center"/>
          </w:tcPr>
          <w:p w:rsidR="00D5041A" w:rsidRPr="0046553D" w:rsidRDefault="00D504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Course Outcome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41A" w:rsidRPr="0046553D" w:rsidRDefault="00D504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PSO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46553D" w:rsidRDefault="00D504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PSO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46553D" w:rsidRDefault="00D504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PSO 3</w:t>
            </w:r>
          </w:p>
        </w:tc>
        <w:tc>
          <w:tcPr>
            <w:tcW w:w="1029" w:type="dxa"/>
          </w:tcPr>
          <w:p w:rsidR="00D5041A" w:rsidRPr="0046553D" w:rsidRDefault="00D5041A" w:rsidP="008B1A04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46553D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PSO 4</w:t>
            </w:r>
          </w:p>
        </w:tc>
      </w:tr>
      <w:tr w:rsidR="00D5041A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D5041A" w:rsidRPr="0046553D" w:rsidRDefault="00D5041A" w:rsidP="00BE37D9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5041A" w:rsidRPr="00FB60E8" w:rsidRDefault="00D5041A" w:rsidP="00BE3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E8">
              <w:rPr>
                <w:rFonts w:ascii="Times New Roman" w:hAnsi="Times New Roman"/>
                <w:sz w:val="24"/>
                <w:szCs w:val="24"/>
              </w:rPr>
              <w:t>Illustrate wireless channels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:rsidR="00D5041A" w:rsidRPr="0046553D" w:rsidRDefault="00EC49CC" w:rsidP="00BE37D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D5041A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D5041A" w:rsidRPr="0046553D" w:rsidRDefault="00D5041A" w:rsidP="00BE37D9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5041A" w:rsidRPr="00FB60E8" w:rsidRDefault="00D5041A" w:rsidP="00BE3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E8">
              <w:rPr>
                <w:rFonts w:ascii="Times New Roman" w:hAnsi="Times New Roman"/>
                <w:sz w:val="24"/>
                <w:szCs w:val="24"/>
              </w:rPr>
              <w:t>Explain the various signaling schemes for fading channels.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:rsidR="00D5041A" w:rsidRPr="0046553D" w:rsidRDefault="00EC49CC" w:rsidP="00BE37D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D5041A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D5041A" w:rsidRPr="0046553D" w:rsidRDefault="00D5041A" w:rsidP="00BE37D9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5041A" w:rsidRPr="00FB60E8" w:rsidRDefault="00D5041A" w:rsidP="00BE3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E8">
              <w:rPr>
                <w:rFonts w:ascii="Times New Roman" w:hAnsi="Times New Roman"/>
                <w:sz w:val="24"/>
                <w:szCs w:val="24"/>
              </w:rPr>
              <w:t>Design a cellular system.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:rsidR="00D5041A" w:rsidRPr="0046553D" w:rsidRDefault="00EC49CC" w:rsidP="00BE37D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D5041A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D5041A" w:rsidRPr="0046553D" w:rsidRDefault="00D5041A" w:rsidP="00BE37D9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5041A" w:rsidRPr="00FB60E8" w:rsidRDefault="00D5041A" w:rsidP="00BE3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E8">
              <w:rPr>
                <w:rFonts w:ascii="Times New Roman" w:hAnsi="Times New Roman"/>
                <w:sz w:val="24"/>
                <w:szCs w:val="24"/>
              </w:rPr>
              <w:t>Compare multipath mitigation techniques and analyses their performance.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:rsidR="00D5041A" w:rsidRPr="0046553D" w:rsidRDefault="00EC49CC" w:rsidP="00BE37D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D5041A" w:rsidRPr="0046553D" w:rsidTr="00D5041A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D5041A" w:rsidRPr="0046553D" w:rsidRDefault="00D5041A" w:rsidP="00BE37D9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46553D">
              <w:rPr>
                <w:rFonts w:eastAsia="Calibr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5041A" w:rsidRPr="00C5026A" w:rsidRDefault="00D5041A" w:rsidP="00BE37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the systems with transmit/receive diversity a</w:t>
            </w:r>
            <w:r w:rsidRPr="002932BB"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MIMO Systems and analyze their performance.</w:t>
            </w:r>
            <w:r w:rsidRPr="002932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41A" w:rsidRPr="00B71F5D" w:rsidRDefault="00EC49CC" w:rsidP="00BE37D9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:rsidR="00D5041A" w:rsidRPr="0046553D" w:rsidRDefault="00EC49CC" w:rsidP="00BE37D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</w:tbl>
    <w:p w:rsidR="009F501A" w:rsidRPr="002828E3" w:rsidRDefault="009F501A" w:rsidP="009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041A" w:rsidRDefault="00CC16EA" w:rsidP="00D5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By: </w:t>
      </w:r>
      <w:r>
        <w:rPr>
          <w:rFonts w:ascii="Times New Roman" w:hAnsi="Times New Roman"/>
          <w:sz w:val="24"/>
          <w:szCs w:val="24"/>
        </w:rPr>
        <w:tab/>
        <w:t>M. Nuthal Srinivasan</w:t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  <w:r w:rsidR="009F501A" w:rsidRPr="00C66B2B">
        <w:rPr>
          <w:rFonts w:ascii="Times New Roman" w:hAnsi="Times New Roman"/>
          <w:sz w:val="24"/>
          <w:szCs w:val="24"/>
        </w:rPr>
        <w:tab/>
      </w:r>
    </w:p>
    <w:p w:rsidR="00EF689C" w:rsidRDefault="009F501A" w:rsidP="00D5041A">
      <w:pPr>
        <w:autoSpaceDE w:val="0"/>
        <w:autoSpaceDN w:val="0"/>
        <w:adjustRightInd w:val="0"/>
        <w:spacing w:after="0" w:line="240" w:lineRule="auto"/>
        <w:ind w:left="10080" w:firstLine="720"/>
        <w:jc w:val="center"/>
        <w:rPr>
          <w:rFonts w:ascii="Times New Roman" w:hAnsi="Times New Roman"/>
          <w:sz w:val="24"/>
          <w:szCs w:val="24"/>
        </w:rPr>
      </w:pPr>
      <w:r w:rsidRPr="00C66B2B">
        <w:rPr>
          <w:rFonts w:ascii="Times New Roman" w:hAnsi="Times New Roman"/>
          <w:sz w:val="24"/>
          <w:szCs w:val="24"/>
        </w:rPr>
        <w:lastRenderedPageBreak/>
        <w:t>HOD</w:t>
      </w:r>
    </w:p>
    <w:p w:rsidR="00EF689C" w:rsidRPr="00EF689C" w:rsidRDefault="00EF689C" w:rsidP="00EF689C">
      <w:pPr>
        <w:rPr>
          <w:rFonts w:ascii="Times New Roman" w:hAnsi="Times New Roman"/>
          <w:sz w:val="24"/>
          <w:szCs w:val="24"/>
        </w:rPr>
      </w:pPr>
    </w:p>
    <w:p w:rsidR="00EF689C" w:rsidRPr="00EF689C" w:rsidRDefault="00EF689C" w:rsidP="00EF689C">
      <w:pPr>
        <w:rPr>
          <w:rFonts w:ascii="Times New Roman" w:hAnsi="Times New Roman"/>
          <w:sz w:val="24"/>
          <w:szCs w:val="24"/>
        </w:rPr>
      </w:pPr>
    </w:p>
    <w:p w:rsidR="00EF689C" w:rsidRPr="00EF689C" w:rsidRDefault="00EF689C" w:rsidP="00EF689C">
      <w:pPr>
        <w:rPr>
          <w:rFonts w:ascii="Times New Roman" w:hAnsi="Times New Roman"/>
          <w:sz w:val="24"/>
          <w:szCs w:val="24"/>
        </w:rPr>
      </w:pPr>
    </w:p>
    <w:p w:rsidR="00EF689C" w:rsidRPr="00EF689C" w:rsidRDefault="00EF689C" w:rsidP="00EF689C">
      <w:pPr>
        <w:rPr>
          <w:rFonts w:ascii="Times New Roman" w:hAnsi="Times New Roman"/>
          <w:sz w:val="24"/>
          <w:szCs w:val="24"/>
        </w:rPr>
      </w:pPr>
    </w:p>
    <w:p w:rsidR="00EF689C" w:rsidRPr="00EF689C" w:rsidRDefault="00EF689C" w:rsidP="00EF689C">
      <w:pPr>
        <w:rPr>
          <w:rFonts w:ascii="Times New Roman" w:hAnsi="Times New Roman"/>
          <w:sz w:val="24"/>
          <w:szCs w:val="24"/>
        </w:rPr>
      </w:pPr>
    </w:p>
    <w:p w:rsidR="00EF689C" w:rsidRDefault="00EF689C" w:rsidP="00EF689C">
      <w:pPr>
        <w:rPr>
          <w:rFonts w:ascii="Times New Roman" w:hAnsi="Times New Roman"/>
          <w:sz w:val="24"/>
          <w:szCs w:val="24"/>
        </w:rPr>
      </w:pPr>
    </w:p>
    <w:p w:rsidR="009F501A" w:rsidRPr="00EF689C" w:rsidRDefault="00EF689C" w:rsidP="00EF689C">
      <w:pPr>
        <w:tabs>
          <w:tab w:val="left" w:pos="22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9F501A" w:rsidRPr="00EF689C" w:rsidSect="0006182C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31F"/>
    <w:multiLevelType w:val="hybridMultilevel"/>
    <w:tmpl w:val="48AC6F74"/>
    <w:lvl w:ilvl="0" w:tplc="2D4635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359"/>
    <w:multiLevelType w:val="hybridMultilevel"/>
    <w:tmpl w:val="D8FC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351"/>
    <w:multiLevelType w:val="hybridMultilevel"/>
    <w:tmpl w:val="94061BFA"/>
    <w:lvl w:ilvl="0" w:tplc="9B80E916">
      <w:start w:val="3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9A22CF4"/>
    <w:multiLevelType w:val="hybridMultilevel"/>
    <w:tmpl w:val="48AC6F74"/>
    <w:lvl w:ilvl="0" w:tplc="2D4635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B5E7B"/>
    <w:multiLevelType w:val="hybridMultilevel"/>
    <w:tmpl w:val="48AC6F74"/>
    <w:lvl w:ilvl="0" w:tplc="2D4635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898"/>
    <w:multiLevelType w:val="hybridMultilevel"/>
    <w:tmpl w:val="48AC6F74"/>
    <w:lvl w:ilvl="0" w:tplc="2D4635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9F3"/>
    <w:multiLevelType w:val="multilevel"/>
    <w:tmpl w:val="F70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2724A"/>
    <w:multiLevelType w:val="hybridMultilevel"/>
    <w:tmpl w:val="48AC6F74"/>
    <w:lvl w:ilvl="0" w:tplc="2D4635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1FA4"/>
    <w:multiLevelType w:val="hybridMultilevel"/>
    <w:tmpl w:val="73DE9048"/>
    <w:lvl w:ilvl="0" w:tplc="2510428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16E2774"/>
    <w:multiLevelType w:val="hybridMultilevel"/>
    <w:tmpl w:val="48AC6F74"/>
    <w:lvl w:ilvl="0" w:tplc="2D4635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5F30"/>
    <w:multiLevelType w:val="hybridMultilevel"/>
    <w:tmpl w:val="48AC6F74"/>
    <w:lvl w:ilvl="0" w:tplc="2D4635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61BA"/>
    <w:multiLevelType w:val="hybridMultilevel"/>
    <w:tmpl w:val="19C645E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7A6A"/>
    <w:multiLevelType w:val="hybridMultilevel"/>
    <w:tmpl w:val="7828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2F62"/>
    <w:multiLevelType w:val="hybridMultilevel"/>
    <w:tmpl w:val="D8FC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27A1D"/>
    <w:multiLevelType w:val="hybridMultilevel"/>
    <w:tmpl w:val="866660D6"/>
    <w:lvl w:ilvl="0" w:tplc="E9702FE4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6956495"/>
    <w:multiLevelType w:val="hybridMultilevel"/>
    <w:tmpl w:val="F2A6691A"/>
    <w:lvl w:ilvl="0" w:tplc="7650480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4668B"/>
    <w:multiLevelType w:val="hybridMultilevel"/>
    <w:tmpl w:val="48AC6F74"/>
    <w:lvl w:ilvl="0" w:tplc="2D4635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5EB"/>
    <w:multiLevelType w:val="hybridMultilevel"/>
    <w:tmpl w:val="270A2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A7E09"/>
    <w:multiLevelType w:val="hybridMultilevel"/>
    <w:tmpl w:val="7828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4"/>
  </w:num>
  <w:num w:numId="5">
    <w:abstractNumId w:val="8"/>
  </w:num>
  <w:num w:numId="6">
    <w:abstractNumId w:val="15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0"/>
  </w:num>
  <w:num w:numId="16">
    <w:abstractNumId w:val="5"/>
  </w:num>
  <w:num w:numId="17">
    <w:abstractNumId w:val="1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112"/>
    <w:rsid w:val="00000395"/>
    <w:rsid w:val="00010764"/>
    <w:rsid w:val="00050A1E"/>
    <w:rsid w:val="00050EF8"/>
    <w:rsid w:val="00055E4C"/>
    <w:rsid w:val="000570DD"/>
    <w:rsid w:val="00057EDA"/>
    <w:rsid w:val="0006182C"/>
    <w:rsid w:val="00062660"/>
    <w:rsid w:val="00067E5F"/>
    <w:rsid w:val="000832ED"/>
    <w:rsid w:val="00083BE7"/>
    <w:rsid w:val="000A4392"/>
    <w:rsid w:val="000B3848"/>
    <w:rsid w:val="000B44B1"/>
    <w:rsid w:val="000B5595"/>
    <w:rsid w:val="000C303E"/>
    <w:rsid w:val="000C5AC3"/>
    <w:rsid w:val="000E100E"/>
    <w:rsid w:val="000E6B5E"/>
    <w:rsid w:val="000E7850"/>
    <w:rsid w:val="00115D17"/>
    <w:rsid w:val="00122BAF"/>
    <w:rsid w:val="0016045A"/>
    <w:rsid w:val="001751C3"/>
    <w:rsid w:val="001907C7"/>
    <w:rsid w:val="00191B8A"/>
    <w:rsid w:val="001938CB"/>
    <w:rsid w:val="001A66DC"/>
    <w:rsid w:val="001D3171"/>
    <w:rsid w:val="001E5B83"/>
    <w:rsid w:val="00210DF3"/>
    <w:rsid w:val="00210E80"/>
    <w:rsid w:val="00211929"/>
    <w:rsid w:val="00212D72"/>
    <w:rsid w:val="002156BA"/>
    <w:rsid w:val="00231086"/>
    <w:rsid w:val="00242517"/>
    <w:rsid w:val="00243926"/>
    <w:rsid w:val="002529D7"/>
    <w:rsid w:val="00272861"/>
    <w:rsid w:val="0028179B"/>
    <w:rsid w:val="002916BD"/>
    <w:rsid w:val="002932BB"/>
    <w:rsid w:val="002B3B4E"/>
    <w:rsid w:val="002C3734"/>
    <w:rsid w:val="002D0368"/>
    <w:rsid w:val="002E73EA"/>
    <w:rsid w:val="00315030"/>
    <w:rsid w:val="00344727"/>
    <w:rsid w:val="003457C2"/>
    <w:rsid w:val="00363D0F"/>
    <w:rsid w:val="0036751B"/>
    <w:rsid w:val="00377F82"/>
    <w:rsid w:val="00381112"/>
    <w:rsid w:val="003A49A6"/>
    <w:rsid w:val="003B04AE"/>
    <w:rsid w:val="00411DB4"/>
    <w:rsid w:val="004140CB"/>
    <w:rsid w:val="004334A2"/>
    <w:rsid w:val="0043365A"/>
    <w:rsid w:val="004724FD"/>
    <w:rsid w:val="004A33C6"/>
    <w:rsid w:val="004A3772"/>
    <w:rsid w:val="004A40EE"/>
    <w:rsid w:val="004A7187"/>
    <w:rsid w:val="004C3050"/>
    <w:rsid w:val="004C7621"/>
    <w:rsid w:val="004D097F"/>
    <w:rsid w:val="004D3960"/>
    <w:rsid w:val="004D78DF"/>
    <w:rsid w:val="004F0414"/>
    <w:rsid w:val="004F5A01"/>
    <w:rsid w:val="00506CB1"/>
    <w:rsid w:val="00507524"/>
    <w:rsid w:val="0052392B"/>
    <w:rsid w:val="005358E6"/>
    <w:rsid w:val="00541EDA"/>
    <w:rsid w:val="005552B4"/>
    <w:rsid w:val="0057516C"/>
    <w:rsid w:val="00584363"/>
    <w:rsid w:val="00585B0A"/>
    <w:rsid w:val="0059169A"/>
    <w:rsid w:val="00594E8F"/>
    <w:rsid w:val="005A05C3"/>
    <w:rsid w:val="005A1525"/>
    <w:rsid w:val="005A3A80"/>
    <w:rsid w:val="005A7CE9"/>
    <w:rsid w:val="005B2F4C"/>
    <w:rsid w:val="005D073D"/>
    <w:rsid w:val="005D142A"/>
    <w:rsid w:val="00626114"/>
    <w:rsid w:val="00634356"/>
    <w:rsid w:val="00650625"/>
    <w:rsid w:val="00652770"/>
    <w:rsid w:val="00654D2B"/>
    <w:rsid w:val="00675083"/>
    <w:rsid w:val="006B12B3"/>
    <w:rsid w:val="006C5A00"/>
    <w:rsid w:val="006D1E86"/>
    <w:rsid w:val="006D2767"/>
    <w:rsid w:val="006D7D29"/>
    <w:rsid w:val="006E1C66"/>
    <w:rsid w:val="006E7853"/>
    <w:rsid w:val="006F154F"/>
    <w:rsid w:val="006F5FCB"/>
    <w:rsid w:val="00700AB3"/>
    <w:rsid w:val="0070316E"/>
    <w:rsid w:val="00711C84"/>
    <w:rsid w:val="0074162D"/>
    <w:rsid w:val="007511DE"/>
    <w:rsid w:val="00762D93"/>
    <w:rsid w:val="007957AB"/>
    <w:rsid w:val="007957B8"/>
    <w:rsid w:val="007D02CB"/>
    <w:rsid w:val="007E36D3"/>
    <w:rsid w:val="00801D98"/>
    <w:rsid w:val="00821BAA"/>
    <w:rsid w:val="008240C3"/>
    <w:rsid w:val="00824C3C"/>
    <w:rsid w:val="00826FC0"/>
    <w:rsid w:val="00827322"/>
    <w:rsid w:val="00856579"/>
    <w:rsid w:val="0087399C"/>
    <w:rsid w:val="00873E28"/>
    <w:rsid w:val="00875C41"/>
    <w:rsid w:val="00876084"/>
    <w:rsid w:val="00880078"/>
    <w:rsid w:val="00880D00"/>
    <w:rsid w:val="0088151A"/>
    <w:rsid w:val="00894E87"/>
    <w:rsid w:val="008B1A04"/>
    <w:rsid w:val="008C0CA2"/>
    <w:rsid w:val="008C20FC"/>
    <w:rsid w:val="008C6BF6"/>
    <w:rsid w:val="008D64C2"/>
    <w:rsid w:val="008E59B8"/>
    <w:rsid w:val="008E6621"/>
    <w:rsid w:val="008F0B48"/>
    <w:rsid w:val="008F5531"/>
    <w:rsid w:val="00900212"/>
    <w:rsid w:val="00904629"/>
    <w:rsid w:val="00943947"/>
    <w:rsid w:val="00946926"/>
    <w:rsid w:val="0095122A"/>
    <w:rsid w:val="0095165A"/>
    <w:rsid w:val="00963661"/>
    <w:rsid w:val="00965F40"/>
    <w:rsid w:val="009A0B65"/>
    <w:rsid w:val="009A49FC"/>
    <w:rsid w:val="009A5972"/>
    <w:rsid w:val="009B116B"/>
    <w:rsid w:val="009B29FE"/>
    <w:rsid w:val="009C122D"/>
    <w:rsid w:val="009C6BC3"/>
    <w:rsid w:val="009D1A30"/>
    <w:rsid w:val="009D215C"/>
    <w:rsid w:val="009F2748"/>
    <w:rsid w:val="009F501A"/>
    <w:rsid w:val="009F75C1"/>
    <w:rsid w:val="00A0158D"/>
    <w:rsid w:val="00A068F5"/>
    <w:rsid w:val="00A06B37"/>
    <w:rsid w:val="00A14386"/>
    <w:rsid w:val="00A14A71"/>
    <w:rsid w:val="00A24AA6"/>
    <w:rsid w:val="00A318C6"/>
    <w:rsid w:val="00A33A63"/>
    <w:rsid w:val="00A72DB7"/>
    <w:rsid w:val="00A813EF"/>
    <w:rsid w:val="00AA6822"/>
    <w:rsid w:val="00AB2D86"/>
    <w:rsid w:val="00AB60F1"/>
    <w:rsid w:val="00AC7DED"/>
    <w:rsid w:val="00AD2844"/>
    <w:rsid w:val="00AD5BD3"/>
    <w:rsid w:val="00AF4B45"/>
    <w:rsid w:val="00AF59A8"/>
    <w:rsid w:val="00B10C63"/>
    <w:rsid w:val="00B2685A"/>
    <w:rsid w:val="00B441D6"/>
    <w:rsid w:val="00B46F55"/>
    <w:rsid w:val="00B60407"/>
    <w:rsid w:val="00B63E1D"/>
    <w:rsid w:val="00B66FD1"/>
    <w:rsid w:val="00B71F5D"/>
    <w:rsid w:val="00B72F49"/>
    <w:rsid w:val="00BA2C90"/>
    <w:rsid w:val="00BA5AF6"/>
    <w:rsid w:val="00BB6FB6"/>
    <w:rsid w:val="00BD3A8C"/>
    <w:rsid w:val="00BD6421"/>
    <w:rsid w:val="00BE37D9"/>
    <w:rsid w:val="00BF5CB1"/>
    <w:rsid w:val="00C00767"/>
    <w:rsid w:val="00C112B5"/>
    <w:rsid w:val="00C11F2C"/>
    <w:rsid w:val="00C26AE8"/>
    <w:rsid w:val="00C32FA2"/>
    <w:rsid w:val="00C5026A"/>
    <w:rsid w:val="00C65B49"/>
    <w:rsid w:val="00C66B2B"/>
    <w:rsid w:val="00C70C6D"/>
    <w:rsid w:val="00C7285E"/>
    <w:rsid w:val="00C74E80"/>
    <w:rsid w:val="00C83394"/>
    <w:rsid w:val="00CA2749"/>
    <w:rsid w:val="00CA7176"/>
    <w:rsid w:val="00CA7F01"/>
    <w:rsid w:val="00CB5140"/>
    <w:rsid w:val="00CB71D6"/>
    <w:rsid w:val="00CC16EA"/>
    <w:rsid w:val="00CC3E42"/>
    <w:rsid w:val="00CC4578"/>
    <w:rsid w:val="00CE3DA0"/>
    <w:rsid w:val="00CE4B17"/>
    <w:rsid w:val="00D44871"/>
    <w:rsid w:val="00D5041A"/>
    <w:rsid w:val="00D80B41"/>
    <w:rsid w:val="00D85E8B"/>
    <w:rsid w:val="00D9130D"/>
    <w:rsid w:val="00D968EB"/>
    <w:rsid w:val="00DA3E13"/>
    <w:rsid w:val="00DC32FF"/>
    <w:rsid w:val="00DD5A90"/>
    <w:rsid w:val="00DD6FC7"/>
    <w:rsid w:val="00DF3CB5"/>
    <w:rsid w:val="00DF3E0C"/>
    <w:rsid w:val="00E22B36"/>
    <w:rsid w:val="00E2421D"/>
    <w:rsid w:val="00E24B1A"/>
    <w:rsid w:val="00E314E5"/>
    <w:rsid w:val="00E5611F"/>
    <w:rsid w:val="00EB6A2F"/>
    <w:rsid w:val="00EB7704"/>
    <w:rsid w:val="00EC11B5"/>
    <w:rsid w:val="00EC49CC"/>
    <w:rsid w:val="00EC5816"/>
    <w:rsid w:val="00ED5ACE"/>
    <w:rsid w:val="00EF689C"/>
    <w:rsid w:val="00F064FB"/>
    <w:rsid w:val="00F142B3"/>
    <w:rsid w:val="00F23EE6"/>
    <w:rsid w:val="00F41358"/>
    <w:rsid w:val="00F532B1"/>
    <w:rsid w:val="00F54B20"/>
    <w:rsid w:val="00F72BCB"/>
    <w:rsid w:val="00F73F5F"/>
    <w:rsid w:val="00F85192"/>
    <w:rsid w:val="00F85BCB"/>
    <w:rsid w:val="00F86C0A"/>
    <w:rsid w:val="00F93ED1"/>
    <w:rsid w:val="00F9767C"/>
    <w:rsid w:val="00FB60E8"/>
    <w:rsid w:val="00FC5EBC"/>
    <w:rsid w:val="00FD387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3F5949"/>
  <w15:docId w15:val="{E1E87486-D96B-408C-870C-E965F43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1112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112"/>
    <w:pPr>
      <w:ind w:left="720"/>
      <w:contextualSpacing/>
    </w:pPr>
  </w:style>
  <w:style w:type="paragraph" w:styleId="NoSpacing">
    <w:name w:val="No Spacing"/>
    <w:uiPriority w:val="1"/>
    <w:qFormat/>
    <w:rsid w:val="00050EF8"/>
    <w:pPr>
      <w:spacing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F5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hyperlink" Target="mailto:nuthal@egspec.org" TargetMode="Externa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Darshna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Darshna</dc:creator>
  <cp:keywords/>
  <dc:description/>
  <cp:lastModifiedBy>Admin</cp:lastModifiedBy>
  <cp:revision>324</cp:revision>
  <dcterms:created xsi:type="dcterms:W3CDTF">2012-07-13T16:33:00Z</dcterms:created>
  <dcterms:modified xsi:type="dcterms:W3CDTF">2016-12-23T12:17:00Z</dcterms:modified>
</cp:coreProperties>
</file>